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仿宋" w:hAnsi="仿宋" w:eastAsia="仿宋"/>
          <w:color w:val="000000"/>
          <w:sz w:val="30"/>
          <w:szCs w:val="30"/>
        </w:rPr>
      </w:pPr>
      <w:r>
        <w:rPr>
          <w:rFonts w:hint="eastAsia" w:ascii="仿宋" w:hAnsi="仿宋" w:eastAsia="仿宋"/>
          <w:color w:val="000000"/>
          <w:sz w:val="30"/>
          <w:szCs w:val="30"/>
        </w:rPr>
        <w:t>附件</w:t>
      </w:r>
      <w:r>
        <w:rPr>
          <w:rFonts w:ascii="仿宋" w:hAnsi="仿宋" w:eastAsia="仿宋"/>
          <w:color w:val="000000"/>
          <w:sz w:val="30"/>
          <w:szCs w:val="30"/>
        </w:rPr>
        <w:t>1</w:t>
      </w:r>
      <w:r>
        <w:rPr>
          <w:rFonts w:hint="eastAsia" w:ascii="仿宋" w:hAnsi="仿宋" w:eastAsia="仿宋"/>
          <w:color w:val="000000"/>
          <w:sz w:val="30"/>
          <w:szCs w:val="30"/>
        </w:rPr>
        <w:t>：</w:t>
      </w:r>
    </w:p>
    <w:p>
      <w:pPr>
        <w:spacing w:line="320" w:lineRule="exact"/>
        <w:rPr>
          <w:rFonts w:ascii="仿宋" w:hAnsi="仿宋" w:eastAsia="仿宋"/>
          <w:color w:val="000000"/>
          <w:sz w:val="30"/>
          <w:szCs w:val="30"/>
        </w:rPr>
      </w:pPr>
    </w:p>
    <w:p>
      <w:pPr>
        <w:jc w:val="center"/>
        <w:rPr>
          <w:rFonts w:ascii="黑体" w:hAnsi="黑体" w:eastAsia="黑体"/>
          <w:b/>
          <w:bCs/>
          <w:sz w:val="36"/>
          <w:szCs w:val="36"/>
        </w:rPr>
      </w:pPr>
      <w:bookmarkStart w:id="0" w:name="_GoBack"/>
      <w:r>
        <w:rPr>
          <w:rFonts w:hint="eastAsia" w:ascii="黑体" w:hAnsi="黑体" w:eastAsia="黑体"/>
          <w:b/>
          <w:bCs/>
          <w:sz w:val="36"/>
          <w:szCs w:val="36"/>
        </w:rPr>
        <w:t>江苏省化学化工学会青年科技人才托举工程实施办法</w:t>
      </w:r>
      <w:bookmarkEnd w:id="0"/>
    </w:p>
    <w:p>
      <w:pPr>
        <w:spacing w:line="620" w:lineRule="exact"/>
        <w:rPr>
          <w:rFonts w:ascii="仿宋_GB2312" w:hAnsi="仿宋" w:eastAsia="仿宋_GB2312"/>
          <w:b/>
          <w:bCs/>
          <w:color w:val="000000"/>
          <w:sz w:val="32"/>
          <w:szCs w:val="32"/>
        </w:rPr>
      </w:pPr>
    </w:p>
    <w:p>
      <w:pPr>
        <w:spacing w:line="620" w:lineRule="exact"/>
        <w:ind w:firstLine="600" w:firstLineChars="200"/>
        <w:rPr>
          <w:rFonts w:ascii="仿宋" w:hAnsi="仿宋" w:eastAsia="仿宋"/>
          <w:sz w:val="30"/>
          <w:szCs w:val="30"/>
        </w:rPr>
      </w:pPr>
      <w:r>
        <w:rPr>
          <w:rFonts w:hint="eastAsia" w:ascii="仿宋" w:hAnsi="仿宋" w:eastAsia="仿宋"/>
          <w:sz w:val="30"/>
          <w:szCs w:val="30"/>
          <w:shd w:val="clear" w:color="auto" w:fill="FFFFFF"/>
        </w:rPr>
        <w:t>为大力扶持具有较大创新能力和发展潜力的青年科技人才，帮助他们在创造力黄金时期做出突出业绩，成长为我省乃至我国主要科技领域高层次领军人才和高水平创新团队的重要后备力量，</w:t>
      </w:r>
      <w:r>
        <w:rPr>
          <w:rFonts w:hint="eastAsia" w:ascii="仿宋" w:hAnsi="仿宋" w:eastAsia="仿宋"/>
          <w:sz w:val="30"/>
          <w:szCs w:val="30"/>
        </w:rPr>
        <w:t>实施“江苏省化学化工学会青年科技人才托举工程</w:t>
      </w:r>
      <w:r>
        <w:rPr>
          <w:rFonts w:ascii="仿宋" w:hAnsi="仿宋" w:eastAsia="仿宋"/>
          <w:sz w:val="30"/>
          <w:szCs w:val="30"/>
        </w:rPr>
        <w:t>”</w:t>
      </w:r>
      <w:r>
        <w:rPr>
          <w:rFonts w:hint="eastAsia" w:ascii="仿宋" w:hAnsi="仿宋" w:eastAsia="仿宋"/>
          <w:sz w:val="30"/>
          <w:szCs w:val="30"/>
        </w:rPr>
        <w:t>（以下简称托举工程），特制定本办法。</w:t>
      </w:r>
    </w:p>
    <w:p>
      <w:pPr>
        <w:pStyle w:val="6"/>
        <w:numPr>
          <w:ilvl w:val="0"/>
          <w:numId w:val="1"/>
        </w:numPr>
        <w:spacing w:line="620" w:lineRule="exact"/>
        <w:ind w:firstLineChars="0"/>
        <w:rPr>
          <w:rFonts w:ascii="黑体" w:hAnsi="黑体" w:eastAsia="黑体"/>
          <w:color w:val="000000"/>
          <w:sz w:val="30"/>
          <w:szCs w:val="30"/>
        </w:rPr>
      </w:pPr>
      <w:r>
        <w:rPr>
          <w:rFonts w:hint="eastAsia" w:ascii="黑体" w:hAnsi="黑体" w:eastAsia="黑体"/>
          <w:bCs/>
          <w:color w:val="000000"/>
          <w:sz w:val="32"/>
          <w:szCs w:val="32"/>
        </w:rPr>
        <w:t xml:space="preserve"> </w:t>
      </w:r>
      <w:r>
        <w:rPr>
          <w:rFonts w:hint="eastAsia" w:ascii="黑体" w:hAnsi="黑体" w:eastAsia="黑体"/>
          <w:color w:val="000000"/>
          <w:sz w:val="30"/>
          <w:szCs w:val="30"/>
        </w:rPr>
        <w:t>资助范围</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托举工程每年评选确定3名青年科技工作者（以下简称被托举人），每人资助1万元人民币，实施时间为1整年。鼓励被托举人所在单位给予相应配套资助。</w:t>
      </w:r>
    </w:p>
    <w:p>
      <w:pPr>
        <w:spacing w:line="62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第二条  申报条件</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申请人须为我省从事化学化工领域的青年科技工作者，同时应具备以下条件：</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（一）热爱祖国，拥护中国共产党，积极践行社会主义核心价值观，具有创新、求实、协作、奉献的科学精神和优秀的学风、学术道德；</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（二）江苏省化学化工学会会员；</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 年龄在</w:t>
      </w:r>
      <w:r>
        <w:rPr>
          <w:rFonts w:ascii="仿宋" w:hAnsi="仿宋" w:eastAsia="仿宋"/>
          <w:color w:val="000000"/>
          <w:sz w:val="30"/>
          <w:szCs w:val="30"/>
        </w:rPr>
        <w:t>35</w:t>
      </w:r>
      <w:r>
        <w:rPr>
          <w:rFonts w:hint="eastAsia" w:ascii="仿宋" w:hAnsi="仿宋" w:eastAsia="仿宋"/>
          <w:color w:val="000000"/>
          <w:sz w:val="30"/>
          <w:szCs w:val="30"/>
        </w:rPr>
        <w:t>周岁以下（按申报年</w:t>
      </w:r>
      <w:r>
        <w:rPr>
          <w:rFonts w:ascii="仿宋" w:hAnsi="仿宋" w:eastAsia="仿宋"/>
          <w:color w:val="000000"/>
          <w:sz w:val="30"/>
          <w:szCs w:val="30"/>
        </w:rPr>
        <w:t>6</w:t>
      </w:r>
      <w:r>
        <w:rPr>
          <w:rFonts w:hint="eastAsia" w:ascii="仿宋" w:hAnsi="仿宋" w:eastAsia="仿宋"/>
          <w:color w:val="000000"/>
          <w:sz w:val="30"/>
          <w:szCs w:val="30"/>
        </w:rPr>
        <w:t>月1日实足年龄计算）；</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（四）学术或技术水平在省内同行中具备一定优势，在所在学科领域具有较大发展潜力；</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（五）未曾入选本项目或其他省级以上人才计划。</w:t>
      </w:r>
    </w:p>
    <w:p>
      <w:pPr>
        <w:spacing w:line="62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第三条  推荐要求</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（一）符合条件的青年科技工作者提交《江苏省化学化工学会青年科技人才托举工程资助项目申报书》及相关附件材料。</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（二）申请人所在单位应以书面形式同意其申报托举工程，并对其政治、经济、品行把关，加盖单位公章后，报学会秘书处。</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（三）推荐单位应是学会会员单位</w:t>
      </w:r>
    </w:p>
    <w:p>
      <w:pPr>
        <w:spacing w:line="62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第四条 评审公示</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（一）贯彻“公正、公开、平等、择优”的原则，遵循重质量、看潜力的要求。</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（二）省化学化工学会组织有关专家组成评审委员会，对推荐人选进行评审，确定被托举人选名单。</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（三）专家评审意见经学会常务理事会审定后，通过江苏化工网向社会公示。</w:t>
      </w:r>
    </w:p>
    <w:p>
      <w:pPr>
        <w:spacing w:line="62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第五条  项目实施</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各推荐单位负责项目实施（以下简称项目实施单位），主要任务：</w:t>
      </w:r>
    </w:p>
    <w:p>
      <w:pPr>
        <w:spacing w:line="620" w:lineRule="exact"/>
        <w:ind w:right="-143" w:rightChars="-68" w:firstLine="600" w:firstLineChars="200"/>
        <w:rPr>
          <w:rFonts w:ascii="仿宋" w:hAnsi="仿宋" w:eastAsia="仿宋"/>
          <w:color w:val="000000"/>
          <w:sz w:val="30"/>
          <w:szCs w:val="30"/>
        </w:rPr>
      </w:pPr>
      <w:r>
        <w:rPr>
          <w:rFonts w:hint="eastAsia" w:ascii="仿宋" w:hAnsi="仿宋" w:eastAsia="仿宋"/>
          <w:color w:val="000000"/>
          <w:sz w:val="30"/>
          <w:szCs w:val="30"/>
        </w:rPr>
        <w:t>（一）指导帮助被托举人制定培养计划，签订项目合同书；</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（二）为被托举人搭建培养平台；</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（三）与被托举人其工作单位要实时掌握被托举人发展情况，保障项目按计划实施</w:t>
      </w:r>
      <w:r>
        <w:rPr>
          <w:rFonts w:ascii="仿宋" w:hAnsi="仿宋" w:eastAsia="仿宋"/>
          <w:color w:val="000000"/>
          <w:sz w:val="30"/>
          <w:szCs w:val="30"/>
        </w:rPr>
        <w:t>,</w:t>
      </w:r>
      <w:r>
        <w:rPr>
          <w:rFonts w:hint="eastAsia" w:ascii="仿宋" w:hAnsi="仿宋" w:eastAsia="仿宋"/>
          <w:color w:val="000000"/>
          <w:sz w:val="30"/>
          <w:szCs w:val="30"/>
        </w:rPr>
        <w:t>并做好项目的总结工作；</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（四）接受省化学化工学会监督，并按要求提供项目相关材料。</w:t>
      </w:r>
    </w:p>
    <w:p>
      <w:pPr>
        <w:spacing w:line="62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第六条  经费使用和管理</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经费使用：参与港澳台及国际性学术会议、短期培训差旅费、注册费等相关支出。</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经费管理：</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（一）项目实施单位应依据经费使用范围及本单位财务规定，制定经费签报程序，帮助指导被托举人依规使用经费。</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（二）资助经费要专款专用，不得截留或挪用。</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（三）资助经费拨至项目实施单位，学会可对资助经费的使用管理情况进行抽查监督。</w:t>
      </w:r>
    </w:p>
    <w:p>
      <w:pPr>
        <w:spacing w:line="62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第七条  监督管理</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 被托举人及所在单位不得弄虚作假，徇私舞弊，提供不实信息。被托举人如被投诉，其所在单位应根据需要配合调查，对所反映的问题提供书面调查材料和结论性意见。</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（二）凡经查实被托举人在申请和经费使用过程中存在违纪违规行为的，取消资助资格，追缴已拨付的资助经费；所在单位存在造假等违纪行为的，三年内不接受该单位所有人员的资助申请。</w:t>
      </w:r>
    </w:p>
    <w:p>
      <w:pPr>
        <w:spacing w:line="62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第八条  结项</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资助人在项目完成后半个月内提交工作总结、会议报道、活动照片、经费使用等材料。省化学化工学会组织对项目总体实施情况进行抽查。</w:t>
      </w:r>
    </w:p>
    <w:p>
      <w:pPr>
        <w:spacing w:line="62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第九条  其他</w:t>
      </w:r>
    </w:p>
    <w:p>
      <w:pPr>
        <w:spacing w:line="6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本办法经江苏省化学化工学会十二届五次常务理事会议审议通过，于2020年5月31日起施行。</w:t>
      </w:r>
    </w:p>
    <w:sectPr>
      <w:footerReference r:id="rId3" w:type="default"/>
      <w:pgSz w:w="11906" w:h="16838"/>
      <w:pgMar w:top="1304"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26641"/>
      <w:docPartObj>
        <w:docPartGallery w:val="AutoText"/>
      </w:docPartObj>
    </w:sdtPr>
    <w:sdtContent>
      <w:p>
        <w:pPr>
          <w:pStyle w:val="2"/>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04274"/>
    <w:multiLevelType w:val="multilevel"/>
    <w:tmpl w:val="61304274"/>
    <w:lvl w:ilvl="0" w:tentative="0">
      <w:start w:val="1"/>
      <w:numFmt w:val="japaneseCounting"/>
      <w:lvlText w:val="第%1条"/>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5C9"/>
    <w:rsid w:val="0000071B"/>
    <w:rsid w:val="00012F7D"/>
    <w:rsid w:val="000142FE"/>
    <w:rsid w:val="00040D23"/>
    <w:rsid w:val="0006226C"/>
    <w:rsid w:val="00062674"/>
    <w:rsid w:val="00064825"/>
    <w:rsid w:val="00065230"/>
    <w:rsid w:val="00066398"/>
    <w:rsid w:val="00072E84"/>
    <w:rsid w:val="00081666"/>
    <w:rsid w:val="00081BC9"/>
    <w:rsid w:val="000A040B"/>
    <w:rsid w:val="000A3FD3"/>
    <w:rsid w:val="000A713A"/>
    <w:rsid w:val="000C01B8"/>
    <w:rsid w:val="000C2ECE"/>
    <w:rsid w:val="000F376A"/>
    <w:rsid w:val="001074A3"/>
    <w:rsid w:val="00107B68"/>
    <w:rsid w:val="00116FE2"/>
    <w:rsid w:val="001270CA"/>
    <w:rsid w:val="0014064A"/>
    <w:rsid w:val="00146F61"/>
    <w:rsid w:val="0015075D"/>
    <w:rsid w:val="001546DF"/>
    <w:rsid w:val="001673FA"/>
    <w:rsid w:val="00176479"/>
    <w:rsid w:val="00181313"/>
    <w:rsid w:val="00195145"/>
    <w:rsid w:val="001A022C"/>
    <w:rsid w:val="001A710D"/>
    <w:rsid w:val="001B20AD"/>
    <w:rsid w:val="001C3B52"/>
    <w:rsid w:val="001C3F49"/>
    <w:rsid w:val="001D114B"/>
    <w:rsid w:val="001F0445"/>
    <w:rsid w:val="001F39EB"/>
    <w:rsid w:val="00202571"/>
    <w:rsid w:val="002275C9"/>
    <w:rsid w:val="002335E1"/>
    <w:rsid w:val="00236C11"/>
    <w:rsid w:val="002629DB"/>
    <w:rsid w:val="00263187"/>
    <w:rsid w:val="002732B8"/>
    <w:rsid w:val="002770DB"/>
    <w:rsid w:val="002A462C"/>
    <w:rsid w:val="002B130B"/>
    <w:rsid w:val="002B3458"/>
    <w:rsid w:val="002C55B8"/>
    <w:rsid w:val="002C60E4"/>
    <w:rsid w:val="002E5CE4"/>
    <w:rsid w:val="002E6C6C"/>
    <w:rsid w:val="003032BA"/>
    <w:rsid w:val="00305FC0"/>
    <w:rsid w:val="00317028"/>
    <w:rsid w:val="003234A5"/>
    <w:rsid w:val="003300F9"/>
    <w:rsid w:val="00344DDB"/>
    <w:rsid w:val="003468B3"/>
    <w:rsid w:val="003478CC"/>
    <w:rsid w:val="00353BCA"/>
    <w:rsid w:val="00364E58"/>
    <w:rsid w:val="00366FE8"/>
    <w:rsid w:val="00374BF8"/>
    <w:rsid w:val="00380ED7"/>
    <w:rsid w:val="003A2F21"/>
    <w:rsid w:val="003B1ACD"/>
    <w:rsid w:val="003B5FA7"/>
    <w:rsid w:val="003C4AE3"/>
    <w:rsid w:val="003D7933"/>
    <w:rsid w:val="003E02EE"/>
    <w:rsid w:val="00403C67"/>
    <w:rsid w:val="00404278"/>
    <w:rsid w:val="00407DF8"/>
    <w:rsid w:val="00427767"/>
    <w:rsid w:val="004349B2"/>
    <w:rsid w:val="00441457"/>
    <w:rsid w:val="004513B5"/>
    <w:rsid w:val="004833B5"/>
    <w:rsid w:val="0049518C"/>
    <w:rsid w:val="004A6B05"/>
    <w:rsid w:val="004C3479"/>
    <w:rsid w:val="004D2BFB"/>
    <w:rsid w:val="004D3E9E"/>
    <w:rsid w:val="004E495C"/>
    <w:rsid w:val="004F24E9"/>
    <w:rsid w:val="004F2F7F"/>
    <w:rsid w:val="005178B7"/>
    <w:rsid w:val="00550678"/>
    <w:rsid w:val="00551483"/>
    <w:rsid w:val="0055344A"/>
    <w:rsid w:val="0056182B"/>
    <w:rsid w:val="00565971"/>
    <w:rsid w:val="00570A87"/>
    <w:rsid w:val="005A7B49"/>
    <w:rsid w:val="005B3C6D"/>
    <w:rsid w:val="005C769C"/>
    <w:rsid w:val="005D019F"/>
    <w:rsid w:val="005E14E5"/>
    <w:rsid w:val="005E4E14"/>
    <w:rsid w:val="005F3D21"/>
    <w:rsid w:val="00603B7D"/>
    <w:rsid w:val="0061121B"/>
    <w:rsid w:val="00611597"/>
    <w:rsid w:val="006364A2"/>
    <w:rsid w:val="0064342B"/>
    <w:rsid w:val="006556BA"/>
    <w:rsid w:val="00662823"/>
    <w:rsid w:val="0066434D"/>
    <w:rsid w:val="00680966"/>
    <w:rsid w:val="006B1C9C"/>
    <w:rsid w:val="006C0EDC"/>
    <w:rsid w:val="006E3E68"/>
    <w:rsid w:val="006F4988"/>
    <w:rsid w:val="006F5A2A"/>
    <w:rsid w:val="00701216"/>
    <w:rsid w:val="00716451"/>
    <w:rsid w:val="00721B31"/>
    <w:rsid w:val="007248FD"/>
    <w:rsid w:val="00730513"/>
    <w:rsid w:val="007361E2"/>
    <w:rsid w:val="007532A6"/>
    <w:rsid w:val="0077640C"/>
    <w:rsid w:val="0078168D"/>
    <w:rsid w:val="0078427B"/>
    <w:rsid w:val="007920DF"/>
    <w:rsid w:val="00793F52"/>
    <w:rsid w:val="00796F6A"/>
    <w:rsid w:val="007C26D4"/>
    <w:rsid w:val="007C46FD"/>
    <w:rsid w:val="007C502B"/>
    <w:rsid w:val="007C7FA0"/>
    <w:rsid w:val="007D40D0"/>
    <w:rsid w:val="007E207E"/>
    <w:rsid w:val="007E468B"/>
    <w:rsid w:val="007E75BB"/>
    <w:rsid w:val="007F789E"/>
    <w:rsid w:val="00824185"/>
    <w:rsid w:val="0085604B"/>
    <w:rsid w:val="00861B80"/>
    <w:rsid w:val="00862F6A"/>
    <w:rsid w:val="00867B66"/>
    <w:rsid w:val="0087006F"/>
    <w:rsid w:val="008A773B"/>
    <w:rsid w:val="008A7E9D"/>
    <w:rsid w:val="008B3AE0"/>
    <w:rsid w:val="008C36D8"/>
    <w:rsid w:val="008F43B5"/>
    <w:rsid w:val="008F4A99"/>
    <w:rsid w:val="00900C15"/>
    <w:rsid w:val="00915AC8"/>
    <w:rsid w:val="009218E4"/>
    <w:rsid w:val="0093595D"/>
    <w:rsid w:val="00940D84"/>
    <w:rsid w:val="009444EB"/>
    <w:rsid w:val="00985D42"/>
    <w:rsid w:val="00987082"/>
    <w:rsid w:val="009A531D"/>
    <w:rsid w:val="009B1A6D"/>
    <w:rsid w:val="009D7B2A"/>
    <w:rsid w:val="009F6D12"/>
    <w:rsid w:val="00A01DBB"/>
    <w:rsid w:val="00A03B8F"/>
    <w:rsid w:val="00A13A89"/>
    <w:rsid w:val="00A13B0F"/>
    <w:rsid w:val="00A157BC"/>
    <w:rsid w:val="00A4152D"/>
    <w:rsid w:val="00A62385"/>
    <w:rsid w:val="00A87EF5"/>
    <w:rsid w:val="00A903DB"/>
    <w:rsid w:val="00A91508"/>
    <w:rsid w:val="00A9453E"/>
    <w:rsid w:val="00AA7CE0"/>
    <w:rsid w:val="00AB5F44"/>
    <w:rsid w:val="00AB66B2"/>
    <w:rsid w:val="00AB6B2D"/>
    <w:rsid w:val="00AB7AA2"/>
    <w:rsid w:val="00AC3EEB"/>
    <w:rsid w:val="00AC4843"/>
    <w:rsid w:val="00AD0688"/>
    <w:rsid w:val="00AD0AF9"/>
    <w:rsid w:val="00AE211E"/>
    <w:rsid w:val="00AF6482"/>
    <w:rsid w:val="00AF75D8"/>
    <w:rsid w:val="00B071DB"/>
    <w:rsid w:val="00B133F3"/>
    <w:rsid w:val="00B20363"/>
    <w:rsid w:val="00B21598"/>
    <w:rsid w:val="00B3267F"/>
    <w:rsid w:val="00B5142E"/>
    <w:rsid w:val="00B52064"/>
    <w:rsid w:val="00B638EA"/>
    <w:rsid w:val="00B74435"/>
    <w:rsid w:val="00B926C6"/>
    <w:rsid w:val="00B9270A"/>
    <w:rsid w:val="00BB3E6E"/>
    <w:rsid w:val="00BC19B9"/>
    <w:rsid w:val="00BD59A8"/>
    <w:rsid w:val="00C013C2"/>
    <w:rsid w:val="00C147F1"/>
    <w:rsid w:val="00C15CA3"/>
    <w:rsid w:val="00C17049"/>
    <w:rsid w:val="00C17851"/>
    <w:rsid w:val="00C23016"/>
    <w:rsid w:val="00C35F07"/>
    <w:rsid w:val="00C43A82"/>
    <w:rsid w:val="00C507D9"/>
    <w:rsid w:val="00C61328"/>
    <w:rsid w:val="00C63017"/>
    <w:rsid w:val="00C70A6B"/>
    <w:rsid w:val="00C75A8C"/>
    <w:rsid w:val="00C83A3E"/>
    <w:rsid w:val="00C84462"/>
    <w:rsid w:val="00C85468"/>
    <w:rsid w:val="00C90C04"/>
    <w:rsid w:val="00CA0BCD"/>
    <w:rsid w:val="00CA5656"/>
    <w:rsid w:val="00CB6592"/>
    <w:rsid w:val="00CC200E"/>
    <w:rsid w:val="00CE3D5F"/>
    <w:rsid w:val="00CF167A"/>
    <w:rsid w:val="00CF31A5"/>
    <w:rsid w:val="00CF3798"/>
    <w:rsid w:val="00D016E8"/>
    <w:rsid w:val="00D025F5"/>
    <w:rsid w:val="00D12A76"/>
    <w:rsid w:val="00D15851"/>
    <w:rsid w:val="00D20A75"/>
    <w:rsid w:val="00D42244"/>
    <w:rsid w:val="00D6262C"/>
    <w:rsid w:val="00D65A99"/>
    <w:rsid w:val="00D81BC8"/>
    <w:rsid w:val="00D8390B"/>
    <w:rsid w:val="00D95BFF"/>
    <w:rsid w:val="00DA61E2"/>
    <w:rsid w:val="00DA73B6"/>
    <w:rsid w:val="00DB3399"/>
    <w:rsid w:val="00DC76B9"/>
    <w:rsid w:val="00DE70F8"/>
    <w:rsid w:val="00E12BE8"/>
    <w:rsid w:val="00E152EA"/>
    <w:rsid w:val="00E84A9C"/>
    <w:rsid w:val="00E9354B"/>
    <w:rsid w:val="00EB63F5"/>
    <w:rsid w:val="00EB7C68"/>
    <w:rsid w:val="00EC5F17"/>
    <w:rsid w:val="00EE3C9E"/>
    <w:rsid w:val="00EF114B"/>
    <w:rsid w:val="00EF1B39"/>
    <w:rsid w:val="00EF7FBA"/>
    <w:rsid w:val="00F01E1B"/>
    <w:rsid w:val="00F05817"/>
    <w:rsid w:val="00F20469"/>
    <w:rsid w:val="00F34456"/>
    <w:rsid w:val="00F362BE"/>
    <w:rsid w:val="00F65054"/>
    <w:rsid w:val="00F859EC"/>
    <w:rsid w:val="00FA5CC2"/>
    <w:rsid w:val="00FB0C4F"/>
    <w:rsid w:val="00FB2FE7"/>
    <w:rsid w:val="00FC02F3"/>
    <w:rsid w:val="00FC15D9"/>
    <w:rsid w:val="00FC2690"/>
    <w:rsid w:val="00FC72A0"/>
    <w:rsid w:val="00FD2D0E"/>
    <w:rsid w:val="00FE6917"/>
    <w:rsid w:val="00FE70C0"/>
    <w:rsid w:val="13020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199</Words>
  <Characters>1137</Characters>
  <Lines>9</Lines>
  <Paragraphs>2</Paragraphs>
  <TotalTime>73</TotalTime>
  <ScaleCrop>false</ScaleCrop>
  <LinksUpToDate>false</LinksUpToDate>
  <CharactersWithSpaces>1334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2020-04-14T02:24:00Z</dcterms:created>
  <dc:creator>jshg1923@sina.com</dc:creator>
  <cp:lastModifiedBy>伊似尘埃</cp:lastModifiedBy>
  <dcterms:modified xsi:type="dcterms:W3CDTF">2020-06-15T08:21:46Z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