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6FC" w:rsidRPr="00B766FC" w:rsidRDefault="00B766FC" w:rsidP="00B766FC">
      <w:pPr>
        <w:spacing w:line="360" w:lineRule="auto"/>
        <w:rPr>
          <w:b/>
          <w:sz w:val="24"/>
          <w:szCs w:val="24"/>
        </w:rPr>
      </w:pPr>
      <w:r w:rsidRPr="00B766FC">
        <w:rPr>
          <w:rFonts w:hint="eastAsia"/>
          <w:b/>
          <w:sz w:val="24"/>
          <w:szCs w:val="24"/>
        </w:rPr>
        <w:t>一、项目名称：</w:t>
      </w:r>
    </w:p>
    <w:p w:rsidR="00343FAF" w:rsidRPr="00B766FC" w:rsidRDefault="00B766FC" w:rsidP="00B766FC">
      <w:pPr>
        <w:spacing w:line="360" w:lineRule="auto"/>
        <w:ind w:firstLineChars="200" w:firstLine="420"/>
        <w:rPr>
          <w:szCs w:val="21"/>
        </w:rPr>
      </w:pPr>
      <w:r w:rsidRPr="00B766FC">
        <w:rPr>
          <w:rFonts w:hint="eastAsia"/>
          <w:szCs w:val="21"/>
        </w:rPr>
        <w:t>凹凸棒石基浅色导静电功能材料的制备及产业化应用</w:t>
      </w:r>
    </w:p>
    <w:p w:rsidR="00B766FC" w:rsidRPr="00B766FC" w:rsidRDefault="00B766FC" w:rsidP="00B766FC">
      <w:pPr>
        <w:spacing w:line="360" w:lineRule="auto"/>
        <w:rPr>
          <w:b/>
          <w:sz w:val="24"/>
          <w:szCs w:val="24"/>
        </w:rPr>
      </w:pPr>
      <w:r w:rsidRPr="00B766FC">
        <w:rPr>
          <w:b/>
          <w:sz w:val="24"/>
          <w:szCs w:val="24"/>
        </w:rPr>
        <w:t>二、拟提名奖种</w:t>
      </w:r>
      <w:r w:rsidRPr="00B766FC">
        <w:rPr>
          <w:rFonts w:hint="eastAsia"/>
          <w:b/>
          <w:sz w:val="24"/>
          <w:szCs w:val="24"/>
        </w:rPr>
        <w:t>：</w:t>
      </w:r>
    </w:p>
    <w:p w:rsidR="00B766FC" w:rsidRPr="00B766FC" w:rsidRDefault="00B766FC" w:rsidP="00B766FC">
      <w:pPr>
        <w:spacing w:line="360" w:lineRule="auto"/>
        <w:ind w:firstLineChars="200" w:firstLine="420"/>
        <w:rPr>
          <w:szCs w:val="21"/>
        </w:rPr>
      </w:pPr>
      <w:r w:rsidRPr="00B766FC">
        <w:rPr>
          <w:szCs w:val="21"/>
        </w:rPr>
        <w:t>中国发明协会发明创业奖</w:t>
      </w:r>
      <w:r w:rsidRPr="00B766FC">
        <w:rPr>
          <w:rFonts w:hint="eastAsia"/>
          <w:szCs w:val="21"/>
        </w:rPr>
        <w:t>-</w:t>
      </w:r>
      <w:r w:rsidRPr="00B766FC">
        <w:rPr>
          <w:rFonts w:hint="eastAsia"/>
          <w:szCs w:val="21"/>
        </w:rPr>
        <w:t>成果</w:t>
      </w:r>
      <w:r w:rsidRPr="00B766FC">
        <w:rPr>
          <w:szCs w:val="21"/>
        </w:rPr>
        <w:t>奖</w:t>
      </w:r>
    </w:p>
    <w:p w:rsidR="00B766FC" w:rsidRPr="00B766FC" w:rsidRDefault="00B766FC" w:rsidP="00B766FC">
      <w:pPr>
        <w:spacing w:line="360" w:lineRule="auto"/>
        <w:rPr>
          <w:b/>
          <w:sz w:val="24"/>
          <w:szCs w:val="24"/>
        </w:rPr>
      </w:pPr>
      <w:r w:rsidRPr="00B766FC">
        <w:rPr>
          <w:rFonts w:hint="eastAsia"/>
          <w:b/>
          <w:sz w:val="24"/>
          <w:szCs w:val="24"/>
        </w:rPr>
        <w:t>三</w:t>
      </w:r>
      <w:r w:rsidRPr="00B766FC">
        <w:rPr>
          <w:b/>
          <w:sz w:val="24"/>
          <w:szCs w:val="24"/>
        </w:rPr>
        <w:t>、</w:t>
      </w:r>
      <w:r>
        <w:rPr>
          <w:rFonts w:hint="eastAsia"/>
          <w:b/>
          <w:sz w:val="24"/>
          <w:szCs w:val="24"/>
        </w:rPr>
        <w:t>提名</w:t>
      </w:r>
      <w:r w:rsidRPr="00B766FC">
        <w:rPr>
          <w:b/>
          <w:sz w:val="24"/>
          <w:szCs w:val="24"/>
        </w:rPr>
        <w:t>等级</w:t>
      </w:r>
      <w:r>
        <w:rPr>
          <w:rFonts w:hint="eastAsia"/>
          <w:b/>
          <w:sz w:val="24"/>
          <w:szCs w:val="24"/>
        </w:rPr>
        <w:t>：</w:t>
      </w:r>
    </w:p>
    <w:p w:rsidR="00B766FC" w:rsidRPr="00B766FC" w:rsidRDefault="00B766FC" w:rsidP="00B766FC">
      <w:pPr>
        <w:spacing w:line="360" w:lineRule="auto"/>
        <w:ind w:firstLineChars="200" w:firstLine="420"/>
        <w:rPr>
          <w:szCs w:val="21"/>
        </w:rPr>
      </w:pPr>
      <w:r w:rsidRPr="00B766FC">
        <w:rPr>
          <w:rFonts w:hint="eastAsia"/>
          <w:szCs w:val="21"/>
        </w:rPr>
        <w:t>一等或</w:t>
      </w:r>
      <w:r w:rsidRPr="00B766FC">
        <w:rPr>
          <w:szCs w:val="21"/>
        </w:rPr>
        <w:t>二等奖</w:t>
      </w:r>
    </w:p>
    <w:p w:rsidR="00B766FC" w:rsidRDefault="00B766FC" w:rsidP="00B766FC">
      <w:pPr>
        <w:spacing w:line="360" w:lineRule="auto"/>
        <w:rPr>
          <w:b/>
          <w:sz w:val="24"/>
          <w:szCs w:val="24"/>
        </w:rPr>
      </w:pPr>
      <w:r w:rsidRPr="00B766FC">
        <w:rPr>
          <w:b/>
          <w:sz w:val="24"/>
          <w:szCs w:val="24"/>
        </w:rPr>
        <w:t>四、完成单位</w:t>
      </w:r>
      <w:r>
        <w:rPr>
          <w:rFonts w:hint="eastAsia"/>
          <w:b/>
          <w:sz w:val="24"/>
          <w:szCs w:val="24"/>
        </w:rPr>
        <w:t>：</w:t>
      </w:r>
    </w:p>
    <w:p w:rsidR="00B766FC" w:rsidRPr="00B766FC" w:rsidRDefault="00B766FC" w:rsidP="00B766FC">
      <w:pPr>
        <w:spacing w:line="360" w:lineRule="auto"/>
        <w:ind w:firstLineChars="200" w:firstLine="420"/>
        <w:rPr>
          <w:szCs w:val="21"/>
        </w:rPr>
      </w:pPr>
      <w:r w:rsidRPr="00B766FC">
        <w:rPr>
          <w:rFonts w:hint="eastAsia"/>
          <w:szCs w:val="21"/>
        </w:rPr>
        <w:t>常州大学；江苏纳欧新材料有限公司；浙江凯色丽科技发展有限公司；苏州盛虹纤维有限公司；合肥普立隆高分子材料有限公司</w:t>
      </w:r>
    </w:p>
    <w:p w:rsidR="00B766FC" w:rsidRDefault="00B766FC" w:rsidP="00B766FC">
      <w:pPr>
        <w:spacing w:line="360" w:lineRule="auto"/>
        <w:rPr>
          <w:b/>
          <w:sz w:val="24"/>
          <w:szCs w:val="24"/>
        </w:rPr>
      </w:pPr>
      <w:r w:rsidRPr="00B766FC">
        <w:rPr>
          <w:rFonts w:hint="eastAsia"/>
          <w:b/>
          <w:sz w:val="24"/>
          <w:szCs w:val="24"/>
        </w:rPr>
        <w:t>五、完成人：</w:t>
      </w:r>
    </w:p>
    <w:p w:rsidR="00B766FC" w:rsidRPr="00B766FC" w:rsidRDefault="00B766FC" w:rsidP="00B766FC">
      <w:pPr>
        <w:spacing w:line="360" w:lineRule="auto"/>
        <w:ind w:firstLineChars="200" w:firstLine="420"/>
        <w:rPr>
          <w:szCs w:val="21"/>
        </w:rPr>
      </w:pPr>
      <w:r w:rsidRPr="00B766FC">
        <w:rPr>
          <w:rFonts w:hint="eastAsia"/>
          <w:szCs w:val="21"/>
        </w:rPr>
        <w:t>左士祥；桂豪冠；</w:t>
      </w:r>
      <w:proofErr w:type="gramStart"/>
      <w:r w:rsidRPr="00B766FC">
        <w:rPr>
          <w:rFonts w:hint="eastAsia"/>
          <w:szCs w:val="21"/>
        </w:rPr>
        <w:t>姚</w:t>
      </w:r>
      <w:proofErr w:type="gramEnd"/>
      <w:r w:rsidRPr="00B766FC">
        <w:rPr>
          <w:rFonts w:hint="eastAsia"/>
          <w:szCs w:val="21"/>
        </w:rPr>
        <w:t>鹏程；唐骏；张旭；张晓雨</w:t>
      </w:r>
    </w:p>
    <w:p w:rsidR="00B766FC" w:rsidRDefault="00B766FC" w:rsidP="00B766FC">
      <w:pPr>
        <w:spacing w:line="360" w:lineRule="auto"/>
        <w:rPr>
          <w:b/>
          <w:sz w:val="24"/>
          <w:szCs w:val="24"/>
        </w:rPr>
      </w:pPr>
      <w:r w:rsidRPr="00B766FC">
        <w:rPr>
          <w:rFonts w:hint="eastAsia"/>
          <w:b/>
          <w:sz w:val="24"/>
          <w:szCs w:val="24"/>
        </w:rPr>
        <w:t>六、项目简介</w:t>
      </w:r>
      <w:r>
        <w:rPr>
          <w:rFonts w:hint="eastAsia"/>
          <w:b/>
          <w:sz w:val="24"/>
          <w:szCs w:val="24"/>
        </w:rPr>
        <w:t>：</w:t>
      </w:r>
    </w:p>
    <w:p w:rsidR="00B766FC" w:rsidRPr="00B766FC" w:rsidRDefault="00B766FC" w:rsidP="00406BCA">
      <w:pPr>
        <w:spacing w:line="42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bookmarkStart w:id="0" w:name="_GoBack"/>
      <w:r w:rsidRPr="00B766FC">
        <w:rPr>
          <w:rFonts w:ascii="Times New Roman" w:eastAsia="宋体" w:hAnsi="Times New Roman" w:cs="Times New Roman"/>
          <w:szCs w:val="21"/>
        </w:rPr>
        <w:t>本项目属于无机非金属材料、无机非金属基复合材料和功能高分子材料应用技术</w:t>
      </w:r>
      <w:r w:rsidR="00B7303C">
        <w:rPr>
          <w:rFonts w:ascii="Times New Roman" w:eastAsia="宋体" w:hAnsi="Times New Roman" w:cs="Times New Roman"/>
          <w:szCs w:val="21"/>
        </w:rPr>
        <w:t>领域。导静电塑料在新能源汽车部件、芯片元器件包装、无尘超净纺织</w:t>
      </w:r>
      <w:r w:rsidRPr="00B766FC">
        <w:rPr>
          <w:rFonts w:ascii="Times New Roman" w:eastAsia="宋体" w:hAnsi="Times New Roman" w:cs="Times New Roman"/>
          <w:szCs w:val="21"/>
        </w:rPr>
        <w:t>等高端领域应用广泛，赋予塑料导静电功能的技术有表面改性和体相改性，关键是高性能导电粉体材料。当前主要依赖进口，其中的</w:t>
      </w:r>
      <w:r w:rsidRPr="00B766FC">
        <w:rPr>
          <w:rFonts w:ascii="Times New Roman" w:eastAsia="宋体" w:hAnsi="Times New Roman" w:cs="Times New Roman"/>
          <w:szCs w:val="21"/>
        </w:rPr>
        <w:t>“</w:t>
      </w:r>
      <w:r w:rsidRPr="00B766FC">
        <w:rPr>
          <w:rFonts w:ascii="Times New Roman" w:eastAsia="宋体" w:hAnsi="Times New Roman" w:cs="Times New Roman"/>
          <w:szCs w:val="21"/>
        </w:rPr>
        <w:t>卡脖子</w:t>
      </w:r>
      <w:r w:rsidRPr="00B766FC">
        <w:rPr>
          <w:rFonts w:ascii="Times New Roman" w:eastAsia="宋体" w:hAnsi="Times New Roman" w:cs="Times New Roman"/>
          <w:szCs w:val="21"/>
        </w:rPr>
        <w:t>”</w:t>
      </w:r>
      <w:r w:rsidRPr="00B766FC">
        <w:rPr>
          <w:rFonts w:ascii="Times New Roman" w:eastAsia="宋体" w:hAnsi="Times New Roman" w:cs="Times New Roman"/>
          <w:szCs w:val="21"/>
        </w:rPr>
        <w:t>问题亟待解决。项目以天然粘土矿物纤维高值化利用为目标，研发出高性价比纳米导电晶</w:t>
      </w:r>
      <w:proofErr w:type="gramStart"/>
      <w:r w:rsidRPr="00B766FC">
        <w:rPr>
          <w:rFonts w:ascii="Times New Roman" w:eastAsia="宋体" w:hAnsi="Times New Roman" w:cs="Times New Roman"/>
          <w:szCs w:val="21"/>
        </w:rPr>
        <w:t>纤</w:t>
      </w:r>
      <w:proofErr w:type="gramEnd"/>
      <w:r w:rsidRPr="00B766FC">
        <w:rPr>
          <w:rFonts w:ascii="Times New Roman" w:eastAsia="宋体" w:hAnsi="Times New Roman" w:cs="Times New Roman"/>
          <w:szCs w:val="21"/>
        </w:rPr>
        <w:t>材料及其在汽车底漆、晶</w:t>
      </w:r>
      <w:proofErr w:type="gramStart"/>
      <w:r w:rsidRPr="00B766FC">
        <w:rPr>
          <w:rFonts w:ascii="Times New Roman" w:eastAsia="宋体" w:hAnsi="Times New Roman" w:cs="Times New Roman"/>
          <w:szCs w:val="21"/>
        </w:rPr>
        <w:t>圆载具</w:t>
      </w:r>
      <w:proofErr w:type="gramEnd"/>
      <w:r w:rsidRPr="00B766FC">
        <w:rPr>
          <w:rFonts w:ascii="Times New Roman" w:eastAsia="宋体" w:hAnsi="Times New Roman" w:cs="Times New Roman"/>
          <w:szCs w:val="21"/>
        </w:rPr>
        <w:t>和织物纤维等高端领域的应用关键技术，并实现了产业化。主要技术内容包括：</w:t>
      </w:r>
    </w:p>
    <w:p w:rsidR="00B766FC" w:rsidRPr="00B766FC" w:rsidRDefault="00B766FC" w:rsidP="00406BCA">
      <w:pPr>
        <w:spacing w:line="420" w:lineRule="exact"/>
        <w:ind w:firstLineChars="149" w:firstLine="314"/>
        <w:rPr>
          <w:rFonts w:ascii="Times New Roman" w:eastAsia="宋体" w:hAnsi="Times New Roman" w:cs="Times New Roman"/>
          <w:szCs w:val="21"/>
        </w:rPr>
      </w:pPr>
      <w:r w:rsidRPr="00B766FC">
        <w:rPr>
          <w:rFonts w:ascii="Times New Roman" w:eastAsia="宋体" w:hAnsi="Times New Roman" w:cs="Times New Roman"/>
          <w:b/>
          <w:szCs w:val="21"/>
        </w:rPr>
        <w:t>1</w:t>
      </w:r>
      <w:r w:rsidRPr="00B766FC">
        <w:rPr>
          <w:rFonts w:ascii="Times New Roman" w:eastAsia="宋体" w:hAnsi="Times New Roman" w:cs="Times New Roman"/>
          <w:b/>
          <w:szCs w:val="21"/>
        </w:rPr>
        <w:t>、开发出天然凹凸</w:t>
      </w:r>
      <w:proofErr w:type="gramStart"/>
      <w:r w:rsidRPr="00B766FC">
        <w:rPr>
          <w:rFonts w:ascii="Times New Roman" w:eastAsia="宋体" w:hAnsi="Times New Roman" w:cs="Times New Roman"/>
          <w:b/>
          <w:szCs w:val="21"/>
        </w:rPr>
        <w:t>棒石粘土棒晶束</w:t>
      </w:r>
      <w:proofErr w:type="gramEnd"/>
      <w:r w:rsidRPr="00B766FC">
        <w:rPr>
          <w:rFonts w:ascii="Times New Roman" w:eastAsia="宋体" w:hAnsi="Times New Roman" w:cs="Times New Roman"/>
          <w:b/>
          <w:szCs w:val="21"/>
        </w:rPr>
        <w:t>的快速无损解聚和化学增白技术，创建了金属离子键合沉积和诱导异相成核方法，获得了高白度纳米导电凹凸</w:t>
      </w:r>
      <w:proofErr w:type="gramStart"/>
      <w:r w:rsidRPr="00B766FC">
        <w:rPr>
          <w:rFonts w:ascii="Times New Roman" w:eastAsia="宋体" w:hAnsi="Times New Roman" w:cs="Times New Roman"/>
          <w:b/>
          <w:szCs w:val="21"/>
        </w:rPr>
        <w:t>棒石晶纤</w:t>
      </w:r>
      <w:proofErr w:type="gramEnd"/>
      <w:r w:rsidRPr="00B766FC">
        <w:rPr>
          <w:rFonts w:ascii="Times New Roman" w:eastAsia="宋体" w:hAnsi="Times New Roman" w:cs="Times New Roman"/>
          <w:b/>
          <w:szCs w:val="21"/>
        </w:rPr>
        <w:t>材料。</w:t>
      </w:r>
      <w:r w:rsidRPr="00B766FC">
        <w:rPr>
          <w:rFonts w:ascii="Times New Roman" w:eastAsia="宋体" w:hAnsi="Times New Roman" w:cs="Times New Roman"/>
          <w:szCs w:val="21"/>
        </w:rPr>
        <w:t>采用超临界二氧化碳瞬态泄压</w:t>
      </w:r>
      <w:r w:rsidRPr="00B766FC">
        <w:rPr>
          <w:rFonts w:ascii="Times New Roman" w:eastAsia="宋体" w:hAnsi="Times New Roman" w:cs="Times New Roman"/>
          <w:szCs w:val="21"/>
        </w:rPr>
        <w:t>-</w:t>
      </w:r>
      <w:r w:rsidRPr="00B766FC">
        <w:rPr>
          <w:rFonts w:ascii="Times New Roman" w:eastAsia="宋体" w:hAnsi="Times New Roman" w:cs="Times New Roman"/>
          <w:szCs w:val="21"/>
        </w:rPr>
        <w:t>膨胀技术，制得了单分散、高长径比的一维纳米</w:t>
      </w:r>
      <w:proofErr w:type="gramStart"/>
      <w:r w:rsidRPr="00B766FC">
        <w:rPr>
          <w:rFonts w:ascii="Times New Roman" w:eastAsia="宋体" w:hAnsi="Times New Roman" w:cs="Times New Roman"/>
          <w:szCs w:val="21"/>
        </w:rPr>
        <w:t>凹凸棒石棒</w:t>
      </w:r>
      <w:proofErr w:type="gramEnd"/>
      <w:r w:rsidRPr="00B766FC">
        <w:rPr>
          <w:rFonts w:ascii="Times New Roman" w:eastAsia="宋体" w:hAnsi="Times New Roman" w:cs="Times New Roman"/>
          <w:szCs w:val="21"/>
        </w:rPr>
        <w:t>晶。通过</w:t>
      </w:r>
      <w:proofErr w:type="gramStart"/>
      <w:r w:rsidRPr="00B766FC">
        <w:rPr>
          <w:rFonts w:ascii="Times New Roman" w:eastAsia="宋体" w:hAnsi="Times New Roman" w:cs="Times New Roman"/>
          <w:szCs w:val="21"/>
        </w:rPr>
        <w:t>调控棒晶表面</w:t>
      </w:r>
      <w:proofErr w:type="gramEnd"/>
      <w:r w:rsidRPr="00B766FC">
        <w:rPr>
          <w:rFonts w:ascii="Times New Roman" w:eastAsia="宋体" w:hAnsi="Times New Roman" w:cs="Times New Roman"/>
          <w:szCs w:val="21"/>
        </w:rPr>
        <w:t>性质实现了磷酸铝、二氧化钛等粒子</w:t>
      </w:r>
      <w:proofErr w:type="gramStart"/>
      <w:r w:rsidRPr="00B766FC">
        <w:rPr>
          <w:rFonts w:ascii="Times New Roman" w:eastAsia="宋体" w:hAnsi="Times New Roman" w:cs="Times New Roman"/>
          <w:szCs w:val="21"/>
        </w:rPr>
        <w:t>在棒晶表面</w:t>
      </w:r>
      <w:proofErr w:type="gramEnd"/>
      <w:r w:rsidRPr="00B766FC">
        <w:rPr>
          <w:rFonts w:ascii="Times New Roman" w:eastAsia="宋体" w:hAnsi="Times New Roman" w:cs="Times New Roman"/>
          <w:szCs w:val="21"/>
        </w:rPr>
        <w:t>均匀包覆与增白改性。建立了逐级诱导锡、锑等金属离子</w:t>
      </w:r>
      <w:proofErr w:type="gramStart"/>
      <w:r w:rsidRPr="00B766FC">
        <w:rPr>
          <w:rFonts w:ascii="Times New Roman" w:eastAsia="宋体" w:hAnsi="Times New Roman" w:cs="Times New Roman"/>
          <w:szCs w:val="21"/>
        </w:rPr>
        <w:t>在棒晶表面</w:t>
      </w:r>
      <w:proofErr w:type="gramEnd"/>
      <w:r w:rsidRPr="00B766FC">
        <w:rPr>
          <w:rFonts w:ascii="Times New Roman" w:eastAsia="宋体" w:hAnsi="Times New Roman" w:cs="Times New Roman"/>
          <w:szCs w:val="21"/>
        </w:rPr>
        <w:t>成键、异相成核、结晶、掺杂和生长，实现了导电粒子均匀、连续沉积和界面结合；获得了浅色无机导电晶</w:t>
      </w:r>
      <w:proofErr w:type="gramStart"/>
      <w:r w:rsidRPr="00B766FC">
        <w:rPr>
          <w:rFonts w:ascii="Times New Roman" w:eastAsia="宋体" w:hAnsi="Times New Roman" w:cs="Times New Roman"/>
          <w:szCs w:val="21"/>
        </w:rPr>
        <w:t>纤</w:t>
      </w:r>
      <w:proofErr w:type="gramEnd"/>
      <w:r w:rsidRPr="00B766FC">
        <w:rPr>
          <w:rFonts w:ascii="Times New Roman" w:eastAsia="宋体" w:hAnsi="Times New Roman" w:cs="Times New Roman"/>
          <w:szCs w:val="21"/>
        </w:rPr>
        <w:t>材料。</w:t>
      </w:r>
    </w:p>
    <w:p w:rsidR="00B766FC" w:rsidRPr="00B766FC" w:rsidRDefault="00B766FC" w:rsidP="00406BCA">
      <w:pPr>
        <w:spacing w:line="420" w:lineRule="exact"/>
        <w:ind w:firstLineChars="149" w:firstLine="314"/>
        <w:rPr>
          <w:rFonts w:ascii="Times New Roman" w:eastAsia="宋体" w:hAnsi="Times New Roman" w:cs="Times New Roman"/>
          <w:szCs w:val="21"/>
        </w:rPr>
      </w:pPr>
      <w:r w:rsidRPr="00B766FC">
        <w:rPr>
          <w:rFonts w:ascii="Times New Roman" w:eastAsia="宋体" w:hAnsi="Times New Roman" w:cs="Times New Roman"/>
          <w:b/>
          <w:szCs w:val="21"/>
        </w:rPr>
        <w:t>2</w:t>
      </w:r>
      <w:r w:rsidRPr="00B766FC">
        <w:rPr>
          <w:rFonts w:ascii="Times New Roman" w:eastAsia="宋体" w:hAnsi="Times New Roman" w:cs="Times New Roman"/>
          <w:b/>
          <w:szCs w:val="21"/>
        </w:rPr>
        <w:t>、发明了无机导电晶</w:t>
      </w:r>
      <w:proofErr w:type="gramStart"/>
      <w:r w:rsidRPr="00B766FC">
        <w:rPr>
          <w:rFonts w:ascii="Times New Roman" w:eastAsia="宋体" w:hAnsi="Times New Roman" w:cs="Times New Roman"/>
          <w:b/>
          <w:szCs w:val="21"/>
        </w:rPr>
        <w:t>纤</w:t>
      </w:r>
      <w:proofErr w:type="gramEnd"/>
      <w:r w:rsidRPr="00B766FC">
        <w:rPr>
          <w:rFonts w:ascii="Times New Roman" w:eastAsia="宋体" w:hAnsi="Times New Roman" w:cs="Times New Roman"/>
          <w:b/>
          <w:szCs w:val="21"/>
        </w:rPr>
        <w:t>的表面氨基硅烷化气相修饰技术，解决了导电晶</w:t>
      </w:r>
      <w:proofErr w:type="gramStart"/>
      <w:r w:rsidRPr="00B766FC">
        <w:rPr>
          <w:rFonts w:ascii="Times New Roman" w:eastAsia="宋体" w:hAnsi="Times New Roman" w:cs="Times New Roman"/>
          <w:b/>
          <w:szCs w:val="21"/>
        </w:rPr>
        <w:t>纤</w:t>
      </w:r>
      <w:proofErr w:type="gramEnd"/>
      <w:r w:rsidRPr="00B766FC">
        <w:rPr>
          <w:rFonts w:ascii="Times New Roman" w:eastAsia="宋体" w:hAnsi="Times New Roman" w:cs="Times New Roman"/>
          <w:b/>
          <w:szCs w:val="21"/>
        </w:rPr>
        <w:t>在不同极性塑料基材的表面改性中的应用技术问题。</w:t>
      </w:r>
      <w:r w:rsidRPr="00B766FC">
        <w:rPr>
          <w:rFonts w:ascii="Times New Roman" w:eastAsia="宋体" w:hAnsi="Times New Roman" w:cs="Times New Roman"/>
          <w:szCs w:val="21"/>
        </w:rPr>
        <w:t>采用气相</w:t>
      </w:r>
      <w:proofErr w:type="gramStart"/>
      <w:r w:rsidRPr="00B766FC">
        <w:rPr>
          <w:rFonts w:ascii="Times New Roman" w:eastAsia="宋体" w:hAnsi="Times New Roman" w:cs="Times New Roman"/>
          <w:szCs w:val="21"/>
        </w:rPr>
        <w:t>法实现</w:t>
      </w:r>
      <w:proofErr w:type="gramEnd"/>
      <w:r w:rsidRPr="00B766FC">
        <w:rPr>
          <w:rFonts w:ascii="Times New Roman" w:eastAsia="宋体" w:hAnsi="Times New Roman" w:cs="Times New Roman"/>
          <w:szCs w:val="21"/>
        </w:rPr>
        <w:t>了导电晶</w:t>
      </w:r>
      <w:proofErr w:type="gramStart"/>
      <w:r w:rsidRPr="00B766FC">
        <w:rPr>
          <w:rFonts w:ascii="Times New Roman" w:eastAsia="宋体" w:hAnsi="Times New Roman" w:cs="Times New Roman"/>
          <w:szCs w:val="21"/>
        </w:rPr>
        <w:t>纤</w:t>
      </w:r>
      <w:proofErr w:type="gramEnd"/>
      <w:r w:rsidRPr="00B766FC">
        <w:rPr>
          <w:rFonts w:ascii="Times New Roman" w:eastAsia="宋体" w:hAnsi="Times New Roman" w:cs="Times New Roman"/>
          <w:szCs w:val="21"/>
        </w:rPr>
        <w:t>表面氨基硅烷化改性，增强了导电组分与基体树脂间的界面结合与分散稳定性。面向极性和非极性塑料基材，解决了导电晶</w:t>
      </w:r>
      <w:proofErr w:type="gramStart"/>
      <w:r w:rsidRPr="00B766FC">
        <w:rPr>
          <w:rFonts w:ascii="Times New Roman" w:eastAsia="宋体" w:hAnsi="Times New Roman" w:cs="Times New Roman"/>
          <w:szCs w:val="21"/>
        </w:rPr>
        <w:t>纤</w:t>
      </w:r>
      <w:proofErr w:type="gramEnd"/>
      <w:r w:rsidRPr="00B766FC">
        <w:rPr>
          <w:rFonts w:ascii="Times New Roman" w:eastAsia="宋体" w:hAnsi="Times New Roman" w:cs="Times New Roman"/>
          <w:szCs w:val="21"/>
        </w:rPr>
        <w:t>分别在聚氨酯树脂和丙烯酸树脂体系中的应用技术问题。导电晶</w:t>
      </w:r>
      <w:proofErr w:type="gramStart"/>
      <w:r w:rsidRPr="00B766FC">
        <w:rPr>
          <w:rFonts w:ascii="Times New Roman" w:eastAsia="宋体" w:hAnsi="Times New Roman" w:cs="Times New Roman"/>
          <w:szCs w:val="21"/>
        </w:rPr>
        <w:t>纤</w:t>
      </w:r>
      <w:proofErr w:type="gramEnd"/>
      <w:r w:rsidRPr="00B766FC">
        <w:rPr>
          <w:rFonts w:ascii="Times New Roman" w:eastAsia="宋体" w:hAnsi="Times New Roman" w:cs="Times New Roman"/>
          <w:szCs w:val="21"/>
        </w:rPr>
        <w:t>在汽车底漆中的用量为</w:t>
      </w:r>
      <w:r w:rsidRPr="00B766FC">
        <w:rPr>
          <w:rFonts w:ascii="Times New Roman" w:eastAsia="宋体" w:hAnsi="Times New Roman" w:cs="Times New Roman"/>
          <w:szCs w:val="21"/>
        </w:rPr>
        <w:t>8%</w:t>
      </w:r>
      <w:r w:rsidR="00B7303C">
        <w:rPr>
          <w:rFonts w:ascii="Times New Roman" w:eastAsia="宋体" w:hAnsi="Times New Roman" w:cs="Times New Roman"/>
          <w:szCs w:val="21"/>
        </w:rPr>
        <w:t>时，涂层白度</w:t>
      </w:r>
      <w:r w:rsidR="00B7303C">
        <w:rPr>
          <w:rFonts w:ascii="Times New Roman" w:eastAsia="宋体" w:hAnsi="Times New Roman" w:cs="Times New Roman" w:hint="eastAsia"/>
          <w:szCs w:val="21"/>
        </w:rPr>
        <w:t>达</w:t>
      </w:r>
      <w:r w:rsidRPr="00B766FC">
        <w:rPr>
          <w:rFonts w:ascii="Times New Roman" w:eastAsia="宋体" w:hAnsi="Times New Roman" w:cs="Times New Roman"/>
          <w:szCs w:val="21"/>
        </w:rPr>
        <w:t>84</w:t>
      </w:r>
      <w:r w:rsidR="00B7303C">
        <w:rPr>
          <w:rFonts w:ascii="Times New Roman" w:eastAsia="宋体" w:hAnsi="Times New Roman" w:cs="Times New Roman"/>
          <w:szCs w:val="21"/>
        </w:rPr>
        <w:t>，表面电阻</w:t>
      </w:r>
      <w:r w:rsidRPr="00B766FC">
        <w:rPr>
          <w:rFonts w:ascii="Times New Roman" w:eastAsia="宋体" w:hAnsi="Times New Roman" w:cs="Times New Roman"/>
          <w:szCs w:val="21"/>
        </w:rPr>
        <w:t>达</w:t>
      </w:r>
      <w:r w:rsidRPr="00B766FC">
        <w:rPr>
          <w:rFonts w:ascii="Times New Roman" w:eastAsia="宋体" w:hAnsi="Times New Roman" w:cs="Times New Roman"/>
          <w:szCs w:val="21"/>
        </w:rPr>
        <w:t>10</w:t>
      </w:r>
      <w:r w:rsidRPr="00B766FC">
        <w:rPr>
          <w:rFonts w:ascii="Times New Roman" w:eastAsia="宋体" w:hAnsi="Times New Roman" w:cs="Times New Roman"/>
          <w:szCs w:val="21"/>
          <w:vertAlign w:val="superscript"/>
        </w:rPr>
        <w:t>5</w:t>
      </w:r>
      <w:r w:rsidR="0064699A">
        <w:rPr>
          <w:rFonts w:ascii="Times New Roman" w:eastAsia="宋体" w:hAnsi="Times New Roman" w:cs="Times New Roman" w:hint="eastAsia"/>
          <w:szCs w:val="21"/>
          <w:vertAlign w:val="superscript"/>
        </w:rPr>
        <w:t xml:space="preserve"> </w:t>
      </w:r>
      <w:r w:rsidRPr="00B766FC">
        <w:rPr>
          <w:rFonts w:ascii="Times New Roman" w:eastAsia="宋体" w:hAnsi="Times New Roman" w:cs="Times New Roman"/>
          <w:szCs w:val="21"/>
        </w:rPr>
        <w:t>Ω</w:t>
      </w:r>
      <w:r w:rsidRPr="00B766FC">
        <w:rPr>
          <w:rFonts w:ascii="Times New Roman" w:eastAsia="宋体" w:hAnsi="Times New Roman" w:cs="Times New Roman"/>
          <w:szCs w:val="21"/>
        </w:rPr>
        <w:t>，力学性能达到并部分超越国外同类产品。</w:t>
      </w:r>
    </w:p>
    <w:p w:rsidR="00B766FC" w:rsidRPr="00B766FC" w:rsidRDefault="00B766FC" w:rsidP="00406BCA">
      <w:pPr>
        <w:spacing w:line="420" w:lineRule="exact"/>
        <w:ind w:firstLineChars="149" w:firstLine="314"/>
        <w:rPr>
          <w:rFonts w:ascii="Times New Roman" w:eastAsia="宋体" w:hAnsi="Times New Roman" w:cs="Times New Roman"/>
          <w:szCs w:val="21"/>
        </w:rPr>
      </w:pPr>
      <w:r w:rsidRPr="00B766FC">
        <w:rPr>
          <w:rFonts w:ascii="Times New Roman" w:eastAsia="宋体" w:hAnsi="Times New Roman" w:cs="Times New Roman"/>
          <w:b/>
          <w:szCs w:val="21"/>
        </w:rPr>
        <w:t>3</w:t>
      </w:r>
      <w:r w:rsidRPr="00B766FC">
        <w:rPr>
          <w:rFonts w:ascii="Times New Roman" w:eastAsia="宋体" w:hAnsi="Times New Roman" w:cs="Times New Roman"/>
          <w:b/>
          <w:szCs w:val="21"/>
        </w:rPr>
        <w:t>、实现了导电晶</w:t>
      </w:r>
      <w:proofErr w:type="gramStart"/>
      <w:r w:rsidRPr="00B766FC">
        <w:rPr>
          <w:rFonts w:ascii="Times New Roman" w:eastAsia="宋体" w:hAnsi="Times New Roman" w:cs="Times New Roman"/>
          <w:b/>
          <w:szCs w:val="21"/>
        </w:rPr>
        <w:t>纤</w:t>
      </w:r>
      <w:proofErr w:type="gramEnd"/>
      <w:r w:rsidRPr="00B766FC">
        <w:rPr>
          <w:rFonts w:ascii="Times New Roman" w:eastAsia="宋体" w:hAnsi="Times New Roman" w:cs="Times New Roman"/>
          <w:b/>
          <w:szCs w:val="21"/>
        </w:rPr>
        <w:t>在聚烯烃共混体系中的选择性分布，构建了低渗流阈值的</w:t>
      </w:r>
      <w:r w:rsidRPr="00B766FC">
        <w:rPr>
          <w:rFonts w:ascii="Times New Roman" w:eastAsia="宋体" w:hAnsi="Times New Roman" w:cs="Times New Roman"/>
          <w:b/>
          <w:szCs w:val="21"/>
        </w:rPr>
        <w:t>“</w:t>
      </w:r>
      <w:r w:rsidRPr="00B766FC">
        <w:rPr>
          <w:rFonts w:ascii="Times New Roman" w:eastAsia="宋体" w:hAnsi="Times New Roman" w:cs="Times New Roman"/>
          <w:b/>
          <w:szCs w:val="21"/>
        </w:rPr>
        <w:t>双连续结</w:t>
      </w:r>
      <w:r w:rsidRPr="00B766FC">
        <w:rPr>
          <w:rFonts w:ascii="Times New Roman" w:eastAsia="宋体" w:hAnsi="Times New Roman" w:cs="Times New Roman"/>
          <w:b/>
          <w:szCs w:val="21"/>
        </w:rPr>
        <w:lastRenderedPageBreak/>
        <w:t>构</w:t>
      </w:r>
      <w:r w:rsidRPr="00B766FC">
        <w:rPr>
          <w:rFonts w:ascii="Times New Roman" w:eastAsia="宋体" w:hAnsi="Times New Roman" w:cs="Times New Roman"/>
          <w:b/>
          <w:szCs w:val="21"/>
        </w:rPr>
        <w:t>”</w:t>
      </w:r>
      <w:r w:rsidRPr="00B766FC">
        <w:rPr>
          <w:rFonts w:ascii="Times New Roman" w:eastAsia="宋体" w:hAnsi="Times New Roman" w:cs="Times New Roman"/>
          <w:b/>
          <w:szCs w:val="21"/>
        </w:rPr>
        <w:t>聚烯烃复合体系，解决了导电晶</w:t>
      </w:r>
      <w:proofErr w:type="gramStart"/>
      <w:r w:rsidRPr="00B766FC">
        <w:rPr>
          <w:rFonts w:ascii="Times New Roman" w:eastAsia="宋体" w:hAnsi="Times New Roman" w:cs="Times New Roman"/>
          <w:b/>
          <w:szCs w:val="21"/>
        </w:rPr>
        <w:t>纤</w:t>
      </w:r>
      <w:proofErr w:type="gramEnd"/>
      <w:r w:rsidRPr="00B766FC">
        <w:rPr>
          <w:rFonts w:ascii="Times New Roman" w:eastAsia="宋体" w:hAnsi="Times New Roman" w:cs="Times New Roman"/>
          <w:b/>
          <w:szCs w:val="21"/>
        </w:rPr>
        <w:t>在聚烯烃塑料的体相改性中的应用技术难题。</w:t>
      </w:r>
      <w:r w:rsidRPr="00B766FC">
        <w:rPr>
          <w:rFonts w:ascii="Times New Roman" w:eastAsia="宋体" w:hAnsi="Times New Roman" w:cs="Times New Roman"/>
          <w:szCs w:val="21"/>
        </w:rPr>
        <w:t>通过有机表面官能化改性，强化了导电晶</w:t>
      </w:r>
      <w:proofErr w:type="gramStart"/>
      <w:r w:rsidRPr="00B766FC">
        <w:rPr>
          <w:rFonts w:ascii="Times New Roman" w:eastAsia="宋体" w:hAnsi="Times New Roman" w:cs="Times New Roman"/>
          <w:szCs w:val="21"/>
        </w:rPr>
        <w:t>纤</w:t>
      </w:r>
      <w:proofErr w:type="gramEnd"/>
      <w:r w:rsidRPr="00B766FC">
        <w:rPr>
          <w:rFonts w:ascii="Times New Roman" w:eastAsia="宋体" w:hAnsi="Times New Roman" w:cs="Times New Roman"/>
          <w:szCs w:val="21"/>
        </w:rPr>
        <w:t>与聚烯烃共混体系中的单相基体树脂的高选择性和相容性，实现了其对聚烯烃体系粘弹性和相态的精准调控，</w:t>
      </w:r>
      <w:r w:rsidR="00B7303C">
        <w:rPr>
          <w:rFonts w:ascii="Times New Roman" w:eastAsia="宋体" w:hAnsi="Times New Roman" w:cs="Times New Roman" w:hint="eastAsia"/>
          <w:szCs w:val="21"/>
        </w:rPr>
        <w:t>最终</w:t>
      </w:r>
      <w:r w:rsidRPr="00B766FC">
        <w:rPr>
          <w:rFonts w:ascii="Times New Roman" w:eastAsia="宋体" w:hAnsi="Times New Roman" w:cs="Times New Roman"/>
          <w:szCs w:val="21"/>
        </w:rPr>
        <w:t>获得了渗流阈值为</w:t>
      </w:r>
      <w:r w:rsidRPr="00B766FC">
        <w:rPr>
          <w:rFonts w:ascii="Times New Roman" w:eastAsia="宋体" w:hAnsi="Times New Roman" w:cs="Times New Roman"/>
          <w:szCs w:val="21"/>
        </w:rPr>
        <w:t>5%</w:t>
      </w:r>
      <w:r w:rsidRPr="00B766FC">
        <w:rPr>
          <w:rFonts w:ascii="Times New Roman" w:eastAsia="宋体" w:hAnsi="Times New Roman" w:cs="Times New Roman"/>
          <w:szCs w:val="21"/>
        </w:rPr>
        <w:t>的抗静电</w:t>
      </w:r>
      <w:r w:rsidRPr="00A049C3">
        <w:rPr>
          <w:rFonts w:ascii="Times New Roman" w:eastAsia="宋体" w:hAnsi="Times New Roman" w:cs="Times New Roman"/>
          <w:szCs w:val="21"/>
        </w:rPr>
        <w:t>聚烯烃塑料，金属离子溢出量小于</w:t>
      </w:r>
      <w:r w:rsidRPr="00A049C3">
        <w:rPr>
          <w:rFonts w:ascii="Times New Roman" w:eastAsia="宋体" w:hAnsi="Times New Roman" w:cs="Times New Roman"/>
          <w:szCs w:val="21"/>
        </w:rPr>
        <w:t>2 ppm</w:t>
      </w:r>
      <w:r w:rsidRPr="00A049C3">
        <w:rPr>
          <w:rFonts w:ascii="Times New Roman" w:eastAsia="宋体" w:hAnsi="Times New Roman" w:cs="Times New Roman"/>
          <w:szCs w:val="21"/>
        </w:rPr>
        <w:t>。该</w:t>
      </w:r>
      <w:r w:rsidR="00B7303C">
        <w:rPr>
          <w:rFonts w:ascii="Times New Roman" w:eastAsia="宋体" w:hAnsi="Times New Roman" w:cs="Times New Roman" w:hint="eastAsia"/>
          <w:szCs w:val="21"/>
        </w:rPr>
        <w:t>类</w:t>
      </w:r>
      <w:r w:rsidRPr="00A049C3">
        <w:rPr>
          <w:rFonts w:ascii="Times New Roman" w:eastAsia="宋体" w:hAnsi="Times New Roman" w:cs="Times New Roman"/>
          <w:szCs w:val="21"/>
        </w:rPr>
        <w:t>塑料在晶圆转运盒、晶圆隔离膜等产品中实现了产</w:t>
      </w:r>
      <w:r w:rsidRPr="00B766FC">
        <w:rPr>
          <w:rFonts w:ascii="Times New Roman" w:eastAsia="宋体" w:hAnsi="Times New Roman" w:cs="Times New Roman"/>
          <w:szCs w:val="21"/>
        </w:rPr>
        <w:t>业化应用。</w:t>
      </w:r>
    </w:p>
    <w:p w:rsidR="00B766FC" w:rsidRPr="00B766FC" w:rsidRDefault="00B766FC" w:rsidP="00406BCA">
      <w:pPr>
        <w:spacing w:line="420" w:lineRule="exact"/>
        <w:ind w:firstLineChars="149" w:firstLine="314"/>
        <w:rPr>
          <w:rFonts w:ascii="Times New Roman" w:eastAsia="宋体" w:hAnsi="Times New Roman" w:cs="Times New Roman"/>
          <w:szCs w:val="21"/>
        </w:rPr>
      </w:pPr>
      <w:r w:rsidRPr="00B766FC">
        <w:rPr>
          <w:rFonts w:ascii="Times New Roman" w:eastAsia="宋体" w:hAnsi="Times New Roman" w:cs="Times New Roman"/>
          <w:b/>
          <w:szCs w:val="21"/>
        </w:rPr>
        <w:t>4</w:t>
      </w:r>
      <w:r w:rsidRPr="00B766FC">
        <w:rPr>
          <w:rFonts w:ascii="Times New Roman" w:eastAsia="宋体" w:hAnsi="Times New Roman" w:cs="Times New Roman"/>
          <w:b/>
          <w:szCs w:val="21"/>
        </w:rPr>
        <w:t>、研发出导电晶</w:t>
      </w:r>
      <w:proofErr w:type="gramStart"/>
      <w:r w:rsidRPr="00B766FC">
        <w:rPr>
          <w:rFonts w:ascii="Times New Roman" w:eastAsia="宋体" w:hAnsi="Times New Roman" w:cs="Times New Roman"/>
          <w:b/>
          <w:szCs w:val="21"/>
        </w:rPr>
        <w:t>纤</w:t>
      </w:r>
      <w:proofErr w:type="gramEnd"/>
      <w:r w:rsidRPr="00B766FC">
        <w:rPr>
          <w:rFonts w:ascii="Times New Roman" w:eastAsia="宋体" w:hAnsi="Times New Roman" w:cs="Times New Roman"/>
          <w:b/>
          <w:szCs w:val="21"/>
        </w:rPr>
        <w:t>在聚酯</w:t>
      </w:r>
      <w:r w:rsidR="00F55226" w:rsidRPr="00B766FC">
        <w:rPr>
          <w:rFonts w:ascii="Times New Roman" w:eastAsia="宋体" w:hAnsi="Times New Roman" w:cs="Times New Roman"/>
          <w:b/>
          <w:szCs w:val="21"/>
        </w:rPr>
        <w:t>PET</w:t>
      </w:r>
      <w:r w:rsidRPr="00B766FC">
        <w:rPr>
          <w:rFonts w:ascii="Times New Roman" w:eastAsia="宋体" w:hAnsi="Times New Roman" w:cs="Times New Roman"/>
          <w:b/>
          <w:szCs w:val="21"/>
        </w:rPr>
        <w:t>合成中的原位聚合工艺，该导电晶</w:t>
      </w:r>
      <w:proofErr w:type="gramStart"/>
      <w:r w:rsidRPr="00B766FC">
        <w:rPr>
          <w:rFonts w:ascii="Times New Roman" w:eastAsia="宋体" w:hAnsi="Times New Roman" w:cs="Times New Roman"/>
          <w:b/>
          <w:szCs w:val="21"/>
        </w:rPr>
        <w:t>纤</w:t>
      </w:r>
      <w:proofErr w:type="gramEnd"/>
      <w:r w:rsidRPr="00B766FC">
        <w:rPr>
          <w:rFonts w:ascii="Times New Roman" w:eastAsia="宋体" w:hAnsi="Times New Roman" w:cs="Times New Roman"/>
          <w:b/>
          <w:szCs w:val="21"/>
        </w:rPr>
        <w:t>兼具导电和催化双重功能，获得了具有优异色相和抗静电功能的聚酯材料，解决了聚酯产品在使用和回收过程中锑离子迁移问题。</w:t>
      </w:r>
      <w:r w:rsidRPr="00B766FC">
        <w:rPr>
          <w:rFonts w:ascii="Times New Roman" w:eastAsia="宋体" w:hAnsi="Times New Roman" w:cs="Times New Roman"/>
          <w:szCs w:val="21"/>
        </w:rPr>
        <w:t>采用相转移</w:t>
      </w:r>
      <w:proofErr w:type="gramStart"/>
      <w:r w:rsidRPr="00B766FC">
        <w:rPr>
          <w:rFonts w:ascii="Times New Roman" w:eastAsia="宋体" w:hAnsi="Times New Roman" w:cs="Times New Roman"/>
          <w:szCs w:val="21"/>
        </w:rPr>
        <w:t>法实现</w:t>
      </w:r>
      <w:proofErr w:type="gramEnd"/>
      <w:r w:rsidRPr="00B766FC">
        <w:rPr>
          <w:rFonts w:ascii="Times New Roman" w:eastAsia="宋体" w:hAnsi="Times New Roman" w:cs="Times New Roman"/>
          <w:szCs w:val="21"/>
        </w:rPr>
        <w:t>了导电晶</w:t>
      </w:r>
      <w:proofErr w:type="gramStart"/>
      <w:r w:rsidRPr="00B766FC">
        <w:rPr>
          <w:rFonts w:ascii="Times New Roman" w:eastAsia="宋体" w:hAnsi="Times New Roman" w:cs="Times New Roman"/>
          <w:szCs w:val="21"/>
        </w:rPr>
        <w:t>纤</w:t>
      </w:r>
      <w:proofErr w:type="gramEnd"/>
      <w:r w:rsidRPr="00B766FC">
        <w:rPr>
          <w:rFonts w:ascii="Times New Roman" w:eastAsia="宋体" w:hAnsi="Times New Roman" w:cs="Times New Roman"/>
          <w:szCs w:val="21"/>
        </w:rPr>
        <w:t>在乙二醇中的均匀稳定分散，降低了聚酯的缩聚时间和二甘醇含量，获得了抗静电聚酯功能材料，</w:t>
      </w:r>
      <w:r w:rsidR="00FB0C43">
        <w:rPr>
          <w:rFonts w:ascii="Times New Roman" w:eastAsia="宋体" w:hAnsi="Times New Roman" w:cs="Times New Roman" w:hint="eastAsia"/>
          <w:szCs w:val="21"/>
        </w:rPr>
        <w:t>该聚酯在高端织物纤维中得到了产业化应用</w:t>
      </w:r>
      <w:r w:rsidRPr="00B766FC">
        <w:rPr>
          <w:rFonts w:ascii="Times New Roman" w:eastAsia="宋体" w:hAnsi="Times New Roman" w:cs="Times New Roman"/>
          <w:szCs w:val="21"/>
        </w:rPr>
        <w:t>。</w:t>
      </w:r>
      <w:r w:rsidR="00FB0C43" w:rsidRPr="00FB0C43">
        <w:rPr>
          <w:rFonts w:ascii="Times New Roman" w:eastAsia="宋体" w:hAnsi="Times New Roman" w:cs="Times New Roman" w:hint="eastAsia"/>
          <w:szCs w:val="21"/>
        </w:rPr>
        <w:t>抗静电聚酯纤维单位电阻为</w:t>
      </w:r>
      <w:r w:rsidR="00FB0C43" w:rsidRPr="00FB0C43">
        <w:rPr>
          <w:rFonts w:ascii="Times New Roman" w:eastAsia="宋体" w:hAnsi="Times New Roman" w:cs="Times New Roman" w:hint="eastAsia"/>
          <w:szCs w:val="21"/>
        </w:rPr>
        <w:t>10</w:t>
      </w:r>
      <w:r w:rsidR="00FB0C43" w:rsidRPr="00FB0C43">
        <w:rPr>
          <w:rFonts w:ascii="Times New Roman" w:eastAsia="宋体" w:hAnsi="Times New Roman" w:cs="Times New Roman" w:hint="eastAsia"/>
          <w:szCs w:val="21"/>
          <w:vertAlign w:val="superscript"/>
        </w:rPr>
        <w:t>7</w:t>
      </w:r>
      <w:r w:rsidR="00FB0C43" w:rsidRPr="00FB0C43">
        <w:rPr>
          <w:rFonts w:ascii="Times New Roman" w:eastAsia="宋体" w:hAnsi="Times New Roman" w:cs="Times New Roman"/>
          <w:szCs w:val="21"/>
        </w:rPr>
        <w:t xml:space="preserve"> Ω</w:t>
      </w:r>
      <w:r w:rsidR="00FB0C43">
        <w:rPr>
          <w:rFonts w:ascii="Times New Roman" w:eastAsia="宋体" w:hAnsi="Times New Roman" w:cs="Times New Roman" w:hint="eastAsia"/>
          <w:szCs w:val="21"/>
        </w:rPr>
        <w:t>，</w:t>
      </w:r>
      <w:r w:rsidR="00FB0C43" w:rsidRPr="00B766FC">
        <w:rPr>
          <w:rFonts w:ascii="Times New Roman" w:eastAsia="宋体" w:hAnsi="Times New Roman" w:cs="Times New Roman"/>
          <w:szCs w:val="21"/>
        </w:rPr>
        <w:t>b</w:t>
      </w:r>
      <w:r w:rsidR="00FB0C43" w:rsidRPr="00B766FC">
        <w:rPr>
          <w:rFonts w:ascii="Times New Roman" w:eastAsia="宋体" w:hAnsi="Times New Roman" w:cs="Times New Roman"/>
          <w:szCs w:val="21"/>
        </w:rPr>
        <w:t>值</w:t>
      </w:r>
      <w:r w:rsidR="00FB0C43">
        <w:rPr>
          <w:rFonts w:ascii="Times New Roman" w:eastAsia="宋体" w:hAnsi="Times New Roman" w:cs="Times New Roman" w:hint="eastAsia"/>
          <w:szCs w:val="21"/>
        </w:rPr>
        <w:t>为</w:t>
      </w:r>
      <w:r w:rsidR="00FB0C43" w:rsidRPr="00B766FC">
        <w:rPr>
          <w:rFonts w:ascii="Times New Roman" w:eastAsia="宋体" w:hAnsi="Times New Roman" w:cs="Times New Roman"/>
          <w:szCs w:val="21"/>
        </w:rPr>
        <w:t>3.3</w:t>
      </w:r>
      <w:r w:rsidR="00FB0C43">
        <w:rPr>
          <w:rFonts w:ascii="Times New Roman" w:eastAsia="宋体" w:hAnsi="Times New Roman" w:cs="Times New Roman" w:hint="eastAsia"/>
          <w:szCs w:val="21"/>
        </w:rPr>
        <w:t>。</w:t>
      </w:r>
      <w:r w:rsidR="00F55226">
        <w:rPr>
          <w:rFonts w:ascii="Times New Roman" w:eastAsia="宋体" w:hAnsi="Times New Roman" w:cs="Times New Roman" w:hint="eastAsia"/>
          <w:szCs w:val="21"/>
        </w:rPr>
        <w:t xml:space="preserve"> </w:t>
      </w:r>
    </w:p>
    <w:p w:rsidR="00B766FC" w:rsidRPr="00B766FC" w:rsidRDefault="00B766FC" w:rsidP="00406BCA">
      <w:pPr>
        <w:spacing w:line="420" w:lineRule="exact"/>
        <w:ind w:firstLineChars="200" w:firstLine="420"/>
        <w:rPr>
          <w:rFonts w:ascii="Times New Roman" w:eastAsia="宋体" w:hAnsi="Times New Roman" w:cs="Times New Roman"/>
          <w:b/>
          <w:szCs w:val="21"/>
        </w:rPr>
      </w:pPr>
      <w:r w:rsidRPr="00B766FC">
        <w:rPr>
          <w:rFonts w:ascii="Times New Roman" w:eastAsia="宋体" w:hAnsi="Times New Roman" w:cs="Times New Roman"/>
          <w:szCs w:val="21"/>
        </w:rPr>
        <w:t>项目从应用基础研究、技术发明到产品产业化，形成了自主知识产权的核心技术创新链。项目获得授权发明专利</w:t>
      </w:r>
      <w:r w:rsidRPr="00B766FC">
        <w:rPr>
          <w:rFonts w:ascii="Times New Roman" w:eastAsia="宋体" w:hAnsi="Times New Roman" w:cs="Times New Roman"/>
          <w:szCs w:val="21"/>
        </w:rPr>
        <w:t>14</w:t>
      </w:r>
      <w:r w:rsidRPr="00B766FC">
        <w:rPr>
          <w:rFonts w:ascii="Times New Roman" w:eastAsia="宋体" w:hAnsi="Times New Roman" w:cs="Times New Roman"/>
          <w:szCs w:val="21"/>
        </w:rPr>
        <w:t>件，团体标准</w:t>
      </w:r>
      <w:r w:rsidRPr="00B766FC">
        <w:rPr>
          <w:rFonts w:ascii="Times New Roman" w:eastAsia="宋体" w:hAnsi="Times New Roman" w:cs="Times New Roman"/>
          <w:szCs w:val="21"/>
        </w:rPr>
        <w:t>1</w:t>
      </w:r>
      <w:r w:rsidRPr="00B766FC">
        <w:rPr>
          <w:rFonts w:ascii="Times New Roman" w:eastAsia="宋体" w:hAnsi="Times New Roman" w:cs="Times New Roman"/>
          <w:szCs w:val="21"/>
        </w:rPr>
        <w:t>项。本项目技术已实现推广应用，培育韩国上市企业</w:t>
      </w:r>
      <w:r w:rsidRPr="00B766FC">
        <w:rPr>
          <w:rFonts w:ascii="Times New Roman" w:eastAsia="宋体" w:hAnsi="Times New Roman" w:cs="Times New Roman"/>
          <w:szCs w:val="21"/>
        </w:rPr>
        <w:t>1</w:t>
      </w:r>
      <w:r w:rsidRPr="00B766FC">
        <w:rPr>
          <w:rFonts w:ascii="Times New Roman" w:eastAsia="宋体" w:hAnsi="Times New Roman" w:cs="Times New Roman"/>
          <w:szCs w:val="21"/>
        </w:rPr>
        <w:t>家，国家高新技术企业</w:t>
      </w:r>
      <w:r w:rsidRPr="00B766FC">
        <w:rPr>
          <w:rFonts w:ascii="Times New Roman" w:eastAsia="宋体" w:hAnsi="Times New Roman" w:cs="Times New Roman"/>
          <w:szCs w:val="21"/>
        </w:rPr>
        <w:t>5</w:t>
      </w:r>
      <w:r w:rsidRPr="00B766FC">
        <w:rPr>
          <w:rFonts w:ascii="Times New Roman" w:eastAsia="宋体" w:hAnsi="Times New Roman" w:cs="Times New Roman"/>
          <w:szCs w:val="21"/>
        </w:rPr>
        <w:t>家，省级专精特新企业</w:t>
      </w:r>
      <w:r w:rsidRPr="00B766FC">
        <w:rPr>
          <w:rFonts w:ascii="Times New Roman" w:eastAsia="宋体" w:hAnsi="Times New Roman" w:cs="Times New Roman"/>
          <w:szCs w:val="21"/>
        </w:rPr>
        <w:t>3</w:t>
      </w:r>
      <w:r w:rsidRPr="00B766FC">
        <w:rPr>
          <w:rFonts w:ascii="Times New Roman" w:eastAsia="宋体" w:hAnsi="Times New Roman" w:cs="Times New Roman"/>
          <w:szCs w:val="21"/>
        </w:rPr>
        <w:t>家。</w:t>
      </w:r>
      <w:r w:rsidR="00986EF0" w:rsidRPr="00986EF0">
        <w:rPr>
          <w:rFonts w:ascii="Times New Roman" w:eastAsia="宋体" w:hAnsi="Times New Roman" w:cs="Times New Roman" w:hint="eastAsia"/>
          <w:szCs w:val="21"/>
        </w:rPr>
        <w:t>近三年累计新增利税</w:t>
      </w:r>
      <w:r w:rsidR="00986EF0" w:rsidRPr="00986EF0">
        <w:rPr>
          <w:rFonts w:ascii="Times New Roman" w:eastAsia="宋体" w:hAnsi="Times New Roman" w:cs="Times New Roman" w:hint="eastAsia"/>
          <w:szCs w:val="21"/>
        </w:rPr>
        <w:t>5.0</w:t>
      </w:r>
      <w:r w:rsidR="00986EF0" w:rsidRPr="00986EF0">
        <w:rPr>
          <w:rFonts w:ascii="Times New Roman" w:eastAsia="宋体" w:hAnsi="Times New Roman" w:cs="Times New Roman" w:hint="eastAsia"/>
          <w:szCs w:val="21"/>
        </w:rPr>
        <w:t>亿元，节支</w:t>
      </w:r>
      <w:r w:rsidR="00986EF0" w:rsidRPr="00986EF0">
        <w:rPr>
          <w:rFonts w:ascii="Times New Roman" w:eastAsia="宋体" w:hAnsi="Times New Roman" w:cs="Times New Roman" w:hint="eastAsia"/>
          <w:szCs w:val="21"/>
        </w:rPr>
        <w:t>0.8</w:t>
      </w:r>
      <w:r w:rsidR="00986EF0" w:rsidRPr="00986EF0">
        <w:rPr>
          <w:rFonts w:ascii="Times New Roman" w:eastAsia="宋体" w:hAnsi="Times New Roman" w:cs="Times New Roman" w:hint="eastAsia"/>
          <w:szCs w:val="21"/>
        </w:rPr>
        <w:t>亿元，经济和社会效益显著。</w:t>
      </w:r>
      <w:bookmarkEnd w:id="0"/>
    </w:p>
    <w:sectPr w:rsidR="00B766FC" w:rsidRPr="00B766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697" w:rsidRDefault="00990697" w:rsidP="00520EE0">
      <w:r>
        <w:separator/>
      </w:r>
    </w:p>
  </w:endnote>
  <w:endnote w:type="continuationSeparator" w:id="0">
    <w:p w:rsidR="00990697" w:rsidRDefault="00990697" w:rsidP="0052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697" w:rsidRDefault="00990697" w:rsidP="00520EE0">
      <w:r>
        <w:separator/>
      </w:r>
    </w:p>
  </w:footnote>
  <w:footnote w:type="continuationSeparator" w:id="0">
    <w:p w:rsidR="00990697" w:rsidRDefault="00990697" w:rsidP="00520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23D"/>
    <w:rsid w:val="0009696B"/>
    <w:rsid w:val="00124FEA"/>
    <w:rsid w:val="001F1934"/>
    <w:rsid w:val="00343FAF"/>
    <w:rsid w:val="00406BCA"/>
    <w:rsid w:val="00424D63"/>
    <w:rsid w:val="004B7967"/>
    <w:rsid w:val="00520EE0"/>
    <w:rsid w:val="00564DFD"/>
    <w:rsid w:val="005B423D"/>
    <w:rsid w:val="00612C2C"/>
    <w:rsid w:val="0064699A"/>
    <w:rsid w:val="00986EF0"/>
    <w:rsid w:val="00990697"/>
    <w:rsid w:val="00994B50"/>
    <w:rsid w:val="00A049C3"/>
    <w:rsid w:val="00A358B7"/>
    <w:rsid w:val="00B7303C"/>
    <w:rsid w:val="00B766FC"/>
    <w:rsid w:val="00C626EA"/>
    <w:rsid w:val="00CF5084"/>
    <w:rsid w:val="00D33B99"/>
    <w:rsid w:val="00DD6CE8"/>
    <w:rsid w:val="00DE4134"/>
    <w:rsid w:val="00F55226"/>
    <w:rsid w:val="00FB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0E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0E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0E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0E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0E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0E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0E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0E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203</Words>
  <Characters>1159</Characters>
  <Application>Microsoft Office Word</Application>
  <DocSecurity>0</DocSecurity>
  <Lines>9</Lines>
  <Paragraphs>2</Paragraphs>
  <ScaleCrop>false</ScaleCrop>
  <Company>微软中国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22</cp:revision>
  <dcterms:created xsi:type="dcterms:W3CDTF">2025-04-30T01:22:00Z</dcterms:created>
  <dcterms:modified xsi:type="dcterms:W3CDTF">2025-05-08T01:49:00Z</dcterms:modified>
</cp:coreProperties>
</file>