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CC26A">
      <w:pPr>
        <w:widowControl/>
        <w:jc w:val="left"/>
        <w:rPr>
          <w:rFonts w:eastAsia="黑体"/>
          <w:sz w:val="32"/>
          <w:szCs w:val="28"/>
        </w:rPr>
      </w:pPr>
      <w:r>
        <w:rPr>
          <w:rFonts w:hint="eastAsia"/>
        </w:rPr>
        <w:t xml:space="preserve">    </w:t>
      </w:r>
      <w:r>
        <w:rPr>
          <w:rFonts w:eastAsia="黑体"/>
          <w:sz w:val="32"/>
          <w:szCs w:val="28"/>
        </w:rPr>
        <w:t>附件1</w:t>
      </w:r>
    </w:p>
    <w:p w14:paraId="69507CE2">
      <w:pPr>
        <w:adjustRightInd w:val="0"/>
        <w:snapToGrid w:val="0"/>
        <w:spacing w:line="600" w:lineRule="exact"/>
        <w:rPr>
          <w:rFonts w:eastAsia="方正黑体_GBK"/>
          <w:kern w:val="0"/>
          <w:sz w:val="32"/>
          <w:szCs w:val="32"/>
        </w:rPr>
      </w:pPr>
      <w:bookmarkStart w:id="0" w:name="_1085810142"/>
      <w:bookmarkEnd w:id="0"/>
      <w:bookmarkStart w:id="1" w:name="_988455599"/>
      <w:bookmarkEnd w:id="1"/>
      <w:bookmarkStart w:id="2" w:name="_988455157"/>
      <w:bookmarkEnd w:id="2"/>
      <w:bookmarkStart w:id="3" w:name="_988456248"/>
      <w:bookmarkEnd w:id="3"/>
      <w:bookmarkStart w:id="4" w:name="_988455645"/>
      <w:bookmarkEnd w:id="4"/>
      <w:bookmarkStart w:id="5" w:name="_1402823385"/>
      <w:bookmarkEnd w:id="5"/>
      <w:bookmarkStart w:id="6" w:name="_988455673"/>
      <w:bookmarkEnd w:id="6"/>
      <w:bookmarkStart w:id="7" w:name="_1402823391"/>
      <w:bookmarkEnd w:id="7"/>
      <w:bookmarkStart w:id="8" w:name="_988455212"/>
      <w:bookmarkEnd w:id="8"/>
      <w:bookmarkStart w:id="9" w:name="_988455575"/>
      <w:bookmarkEnd w:id="9"/>
      <w:bookmarkStart w:id="10" w:name="_988455526"/>
      <w:bookmarkEnd w:id="10"/>
      <w:bookmarkStart w:id="11" w:name="_1082439055"/>
      <w:bookmarkEnd w:id="11"/>
      <w:bookmarkStart w:id="12" w:name="_1085810014"/>
      <w:bookmarkEnd w:id="12"/>
      <w:bookmarkStart w:id="13" w:name="_1082439050"/>
      <w:bookmarkEnd w:id="13"/>
      <w:bookmarkStart w:id="14" w:name="_988455233"/>
      <w:bookmarkEnd w:id="14"/>
      <w:bookmarkStart w:id="15" w:name="_988455626"/>
      <w:bookmarkEnd w:id="15"/>
    </w:p>
    <w:p w14:paraId="6EABB54D">
      <w:pPr>
        <w:adjustRightInd w:val="0"/>
        <w:snapToGrid w:val="0"/>
        <w:spacing w:line="600" w:lineRule="exact"/>
      </w:pPr>
    </w:p>
    <w:p w14:paraId="257026BB">
      <w:pPr>
        <w:adjustRightInd w:val="0"/>
        <w:snapToGrid w:val="0"/>
        <w:spacing w:line="800" w:lineRule="exact"/>
        <w:jc w:val="center"/>
        <w:rPr>
          <w:rFonts w:ascii="方正小标宋简体" w:eastAsia="方正小标宋简体"/>
          <w:bCs/>
          <w:sz w:val="60"/>
          <w:szCs w:val="60"/>
        </w:rPr>
      </w:pPr>
      <w:r>
        <w:rPr>
          <w:rFonts w:hint="eastAsia" w:ascii="方正小标宋简体" w:eastAsia="方正小标宋简体"/>
          <w:bCs/>
          <w:sz w:val="60"/>
          <w:szCs w:val="60"/>
        </w:rPr>
        <w:t>常州市创新联合体建设申请书</w:t>
      </w:r>
    </w:p>
    <w:p w14:paraId="47EB000A">
      <w:pPr>
        <w:adjustRightInd w:val="0"/>
        <w:snapToGrid w:val="0"/>
        <w:spacing w:line="590" w:lineRule="exact"/>
      </w:pPr>
    </w:p>
    <w:p w14:paraId="346F0BAC">
      <w:pPr>
        <w:adjustRightInd w:val="0"/>
        <w:snapToGrid w:val="0"/>
        <w:spacing w:line="590" w:lineRule="exact"/>
      </w:pPr>
    </w:p>
    <w:p w14:paraId="077C574E">
      <w:pPr>
        <w:adjustRightInd w:val="0"/>
        <w:snapToGrid w:val="0"/>
        <w:spacing w:line="590" w:lineRule="exact"/>
        <w:rPr>
          <w:rFonts w:eastAsia="方正仿宋_GBK"/>
        </w:rPr>
      </w:pPr>
    </w:p>
    <w:p w14:paraId="5B7C3263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pacing w:val="-24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创新联合体名称：</w:t>
      </w:r>
      <w:r>
        <w:rPr>
          <w:rFonts w:eastAsia="仿宋_GB2312"/>
          <w:sz w:val="32"/>
          <w:szCs w:val="32"/>
          <w:u w:val="single"/>
        </w:rPr>
        <w:t xml:space="preserve">                        </w:t>
      </w:r>
    </w:p>
    <w:p w14:paraId="2AA33859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产业领域类型：</w:t>
      </w:r>
      <w:r>
        <w:rPr>
          <w:rFonts w:asciiTheme="minorEastAsia" w:hAnsiTheme="minorEastAsia" w:eastAsiaTheme="minorEastAsia"/>
          <w:sz w:val="24"/>
        </w:rPr>
        <w:t>□</w:t>
      </w:r>
      <w:r>
        <w:rPr>
          <w:rFonts w:eastAsia="仿宋_GB2312"/>
          <w:sz w:val="32"/>
          <w:szCs w:val="32"/>
        </w:rPr>
        <w:t xml:space="preserve">新兴产业 </w:t>
      </w:r>
      <w:r>
        <w:rPr>
          <w:rFonts w:asciiTheme="minorEastAsia" w:hAnsiTheme="minorEastAsia" w:eastAsiaTheme="minorEastAsia"/>
          <w:sz w:val="24"/>
        </w:rPr>
        <w:t>□</w:t>
      </w:r>
      <w:r>
        <w:rPr>
          <w:rFonts w:eastAsia="仿宋_GB2312"/>
          <w:sz w:val="32"/>
          <w:szCs w:val="32"/>
        </w:rPr>
        <w:t xml:space="preserve">未来产业 </w:t>
      </w:r>
      <w:r>
        <w:rPr>
          <w:rFonts w:asciiTheme="minorEastAsia" w:hAnsiTheme="minorEastAsia" w:eastAsiaTheme="minorEastAsia"/>
          <w:sz w:val="24"/>
        </w:rPr>
        <w:t>□</w:t>
      </w:r>
      <w:r>
        <w:rPr>
          <w:rFonts w:eastAsia="仿宋_GB2312"/>
          <w:sz w:val="32"/>
          <w:szCs w:val="32"/>
        </w:rPr>
        <w:t>其他</w:t>
      </w:r>
    </w:p>
    <w:p w14:paraId="63616FFB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产业领域：</w:t>
      </w:r>
      <w:r>
        <w:rPr>
          <w:rFonts w:eastAsia="仿宋_GB2312"/>
          <w:sz w:val="32"/>
          <w:szCs w:val="32"/>
          <w:u w:val="single"/>
        </w:rPr>
        <w:t xml:space="preserve">                              </w:t>
      </w:r>
    </w:p>
    <w:p w14:paraId="601C1D00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pacing w:val="-10"/>
          <w:sz w:val="32"/>
          <w:szCs w:val="32"/>
        </w:rPr>
      </w:pPr>
      <w:r>
        <w:rPr>
          <w:rFonts w:eastAsia="仿宋_GB2312"/>
          <w:sz w:val="32"/>
          <w:szCs w:val="32"/>
        </w:rPr>
        <w:t>牵头单位</w:t>
      </w:r>
      <w:r>
        <w:rPr>
          <w:rFonts w:eastAsia="仿宋_GB2312"/>
          <w:spacing w:val="-10"/>
          <w:sz w:val="32"/>
          <w:szCs w:val="32"/>
        </w:rPr>
        <w:t>：</w:t>
      </w:r>
      <w:r>
        <w:rPr>
          <w:rFonts w:eastAsia="仿宋_GB2312"/>
          <w:sz w:val="32"/>
          <w:szCs w:val="32"/>
          <w:u w:val="single"/>
        </w:rPr>
        <w:t xml:space="preserve">                      （盖章）</w:t>
      </w:r>
    </w:p>
    <w:p w14:paraId="26CC3C7B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z w:val="32"/>
          <w:szCs w:val="32"/>
          <w:u w:val="single"/>
        </w:rPr>
      </w:pPr>
    </w:p>
    <w:p w14:paraId="5CFE0AFC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 系 人：</w:t>
      </w:r>
    </w:p>
    <w:p w14:paraId="4BF8ABC6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联系电话：</w:t>
      </w:r>
    </w:p>
    <w:p w14:paraId="1F00794A">
      <w:pPr>
        <w:tabs>
          <w:tab w:val="left" w:pos="7685"/>
        </w:tabs>
        <w:adjustRightInd w:val="0"/>
        <w:snapToGrid w:val="0"/>
        <w:spacing w:line="590" w:lineRule="exact"/>
        <w:ind w:firstLine="1216" w:firstLineChars="3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填报日期：    年   月 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日</w:t>
      </w:r>
    </w:p>
    <w:p w14:paraId="027FE304">
      <w:pPr>
        <w:adjustRightInd w:val="0"/>
        <w:snapToGrid w:val="0"/>
        <w:spacing w:line="590" w:lineRule="exact"/>
        <w:ind w:firstLine="608" w:firstLineChars="200"/>
        <w:rPr>
          <w:rFonts w:eastAsia="仿宋_GB2312"/>
          <w:snapToGrid w:val="0"/>
          <w:spacing w:val="2"/>
          <w:sz w:val="30"/>
          <w:szCs w:val="30"/>
        </w:rPr>
      </w:pPr>
    </w:p>
    <w:p w14:paraId="68AAEBC4">
      <w:pPr>
        <w:adjustRightInd w:val="0"/>
        <w:snapToGrid w:val="0"/>
        <w:spacing w:line="590" w:lineRule="exact"/>
        <w:ind w:firstLine="608" w:firstLineChars="200"/>
        <w:rPr>
          <w:rFonts w:eastAsia="仿宋_GB2312"/>
          <w:snapToGrid w:val="0"/>
          <w:spacing w:val="2"/>
          <w:sz w:val="30"/>
          <w:szCs w:val="30"/>
        </w:rPr>
      </w:pPr>
    </w:p>
    <w:p w14:paraId="6C27596A">
      <w:pPr>
        <w:adjustRightInd w:val="0"/>
        <w:snapToGrid w:val="0"/>
        <w:spacing w:line="590" w:lineRule="exact"/>
        <w:ind w:firstLine="608" w:firstLineChars="200"/>
        <w:jc w:val="center"/>
        <w:rPr>
          <w:rFonts w:eastAsia="仿宋_GB2312"/>
          <w:snapToGrid w:val="0"/>
          <w:spacing w:val="2"/>
          <w:sz w:val="30"/>
          <w:szCs w:val="30"/>
        </w:rPr>
      </w:pPr>
    </w:p>
    <w:p w14:paraId="092087D5">
      <w:pPr>
        <w:adjustRightInd w:val="0"/>
        <w:snapToGrid w:val="0"/>
        <w:spacing w:line="590" w:lineRule="exact"/>
        <w:jc w:val="center"/>
        <w:rPr>
          <w:rFonts w:eastAsia="楷体_GB2312"/>
          <w:b/>
          <w:bCs/>
          <w:snapToGrid w:val="0"/>
          <w:spacing w:val="2"/>
          <w:sz w:val="36"/>
          <w:szCs w:val="32"/>
        </w:rPr>
      </w:pPr>
      <w:r>
        <w:rPr>
          <w:rFonts w:hint="eastAsia" w:eastAsia="楷体_GB2312"/>
          <w:b/>
          <w:snapToGrid w:val="0"/>
          <w:spacing w:val="2"/>
          <w:sz w:val="36"/>
          <w:szCs w:val="32"/>
        </w:rPr>
        <w:t>常州市</w:t>
      </w:r>
      <w:r>
        <w:rPr>
          <w:rFonts w:eastAsia="楷体_GB2312"/>
          <w:b/>
          <w:snapToGrid w:val="0"/>
          <w:spacing w:val="2"/>
          <w:sz w:val="36"/>
          <w:szCs w:val="32"/>
        </w:rPr>
        <w:t>科学技术</w:t>
      </w:r>
      <w:r>
        <w:rPr>
          <w:rFonts w:hint="eastAsia" w:eastAsia="楷体_GB2312"/>
          <w:b/>
          <w:snapToGrid w:val="0"/>
          <w:spacing w:val="2"/>
          <w:sz w:val="36"/>
          <w:szCs w:val="32"/>
        </w:rPr>
        <w:t>局</w:t>
      </w:r>
    </w:p>
    <w:p w14:paraId="4D73A109">
      <w:pPr>
        <w:adjustRightInd w:val="0"/>
        <w:snapToGrid w:val="0"/>
        <w:spacing w:line="590" w:lineRule="exact"/>
        <w:jc w:val="center"/>
        <w:rPr>
          <w:rFonts w:eastAsia="楷体_GB2312"/>
          <w:b/>
          <w:snapToGrid w:val="0"/>
          <w:sz w:val="48"/>
          <w:szCs w:val="44"/>
        </w:rPr>
      </w:pPr>
      <w:r>
        <w:rPr>
          <w:rFonts w:eastAsia="楷体_GB2312"/>
          <w:b/>
          <w:snapToGrid w:val="0"/>
          <w:sz w:val="36"/>
          <w:szCs w:val="32"/>
        </w:rPr>
        <w:t>202</w:t>
      </w:r>
      <w:r>
        <w:rPr>
          <w:rFonts w:hint="eastAsia" w:eastAsia="楷体_GB2312"/>
          <w:b/>
          <w:snapToGrid w:val="0"/>
          <w:sz w:val="36"/>
          <w:szCs w:val="32"/>
        </w:rPr>
        <w:t>6</w:t>
      </w:r>
      <w:r>
        <w:rPr>
          <w:rFonts w:eastAsia="楷体_GB2312"/>
          <w:b/>
          <w:snapToGrid w:val="0"/>
          <w:sz w:val="36"/>
          <w:szCs w:val="32"/>
        </w:rPr>
        <w:t>年</w:t>
      </w:r>
      <w:r>
        <w:rPr>
          <w:rFonts w:hint="eastAsia" w:eastAsia="楷体_GB2312"/>
          <w:b/>
          <w:snapToGrid w:val="0"/>
          <w:sz w:val="36"/>
          <w:szCs w:val="32"/>
        </w:rPr>
        <w:t>9月</w:t>
      </w:r>
      <w:r>
        <w:rPr>
          <w:rFonts w:eastAsia="楷体_GB2312"/>
          <w:b/>
          <w:snapToGrid w:val="0"/>
          <w:spacing w:val="2"/>
          <w:sz w:val="36"/>
          <w:szCs w:val="32"/>
        </w:rPr>
        <w:t>制</w:t>
      </w:r>
    </w:p>
    <w:p w14:paraId="074305DD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br w:type="page"/>
      </w:r>
    </w:p>
    <w:p w14:paraId="4007350C">
      <w:pPr>
        <w:overflowPunct w:val="0"/>
        <w:autoSpaceDE w:val="0"/>
        <w:autoSpaceDN w:val="0"/>
        <w:adjustRightInd w:val="0"/>
        <w:snapToGrid w:val="0"/>
        <w:spacing w:line="570" w:lineRule="exact"/>
        <w:jc w:val="center"/>
        <w:rPr>
          <w:rFonts w:eastAsia="仿宋_GB2312"/>
          <w:bCs/>
          <w:sz w:val="32"/>
          <w:szCs w:val="32"/>
        </w:rPr>
      </w:pPr>
    </w:p>
    <w:p w14:paraId="637981DD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jc w:val="center"/>
        <w:rPr>
          <w:rFonts w:ascii="方正小标宋简体" w:eastAsia="方正小标宋简体" w:cs="Times New Roman"/>
          <w:kern w:val="2"/>
          <w:sz w:val="44"/>
          <w:szCs w:val="36"/>
        </w:rPr>
      </w:pPr>
      <w:r>
        <w:rPr>
          <w:rFonts w:hint="eastAsia" w:ascii="方正小标宋简体" w:eastAsia="方正小标宋简体" w:cs="Times New Roman"/>
          <w:kern w:val="2"/>
          <w:sz w:val="44"/>
          <w:szCs w:val="36"/>
        </w:rPr>
        <w:t>填 表 说 明</w:t>
      </w:r>
    </w:p>
    <w:p w14:paraId="5B52DF46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jc w:val="center"/>
        <w:rPr>
          <w:rFonts w:ascii="Times New Roman" w:eastAsia="仿宋_GB2312" w:cs="Times New Roman"/>
          <w:kern w:val="2"/>
          <w:sz w:val="36"/>
          <w:szCs w:val="36"/>
        </w:rPr>
      </w:pPr>
    </w:p>
    <w:p w14:paraId="3D38E025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一、创新联合体牵头单位须加盖单位公章。</w:t>
      </w:r>
    </w:p>
    <w:p w14:paraId="1832F4A0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二、新兴产业领域包括：高端装备、集成电路、新能源、新材料、生物医药、新能源汽车、新型电力装备、节能环保、软件与信息服务、物联网、新一代信息通信、高技术船舶和海工装备、航空航天等。未来产业领域包括：第三代半导体、通用人工智能、类脑智能、量子科技、氢能和新型储能、深海深地空天、合成生物、细胞和基因技术、未来网络、先进计算、元宇宙等。</w:t>
      </w:r>
    </w:p>
    <w:p w14:paraId="33A9C94C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三、创新联合体首席科学家需填写科研简历及学术任职。</w:t>
      </w:r>
    </w:p>
    <w:p w14:paraId="622898BA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四、对创新联合体的决策及运行机制、合作基础、开展活动和取得的实效做简要说明。</w:t>
      </w:r>
    </w:p>
    <w:p w14:paraId="199E58ED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五、联合体建设申请书需附创新联合体组建协议或章程。</w:t>
      </w:r>
    </w:p>
    <w:p w14:paraId="48047FAF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六、申报材料中如有涉密内容需做脱密处理。</w:t>
      </w:r>
    </w:p>
    <w:p w14:paraId="65D244FC">
      <w:pPr>
        <w:pStyle w:val="19"/>
        <w:widowControl w:val="0"/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jc w:val="both"/>
        <w:rPr>
          <w:rFonts w:ascii="Times New Roman" w:eastAsia="仿宋_GB2312" w:cs="Times New Roman"/>
          <w:kern w:val="2"/>
          <w:sz w:val="32"/>
          <w:szCs w:val="32"/>
        </w:rPr>
      </w:pPr>
      <w:r>
        <w:rPr>
          <w:rFonts w:ascii="Times New Roman" w:eastAsia="仿宋_GB2312" w:cs="Times New Roman"/>
          <w:kern w:val="2"/>
          <w:sz w:val="32"/>
          <w:szCs w:val="32"/>
        </w:rPr>
        <w:t>七、</w:t>
      </w:r>
      <w:r>
        <w:rPr>
          <w:rFonts w:hint="eastAsia" w:ascii="Times New Roman" w:eastAsia="仿宋_GB2312" w:cs="Times New Roman"/>
          <w:kern w:val="2"/>
          <w:sz w:val="32"/>
          <w:szCs w:val="32"/>
        </w:rPr>
        <w:t>辖市、区科技局</w:t>
      </w:r>
      <w:r>
        <w:rPr>
          <w:rFonts w:ascii="Times New Roman" w:eastAsia="仿宋_GB2312" w:cs="Times New Roman"/>
          <w:kern w:val="2"/>
          <w:sz w:val="32"/>
          <w:szCs w:val="32"/>
        </w:rPr>
        <w:t>需出具审核意见并加盖公章。</w:t>
      </w:r>
    </w:p>
    <w:p w14:paraId="5F087336">
      <w:pPr>
        <w:pStyle w:val="19"/>
        <w:spacing w:line="70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</w:p>
    <w:p w14:paraId="6D27AF4B">
      <w:pPr>
        <w:pStyle w:val="19"/>
        <w:shd w:val="clear" w:color="auto" w:fill="FFFFFF"/>
        <w:spacing w:line="70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2098" w:right="1531" w:bottom="1985" w:left="1531" w:header="709" w:footer="1361" w:gutter="0"/>
          <w:cols w:space="720" w:num="1"/>
          <w:docGrid w:type="lines" w:linePitch="435" w:charSpace="0"/>
        </w:sectPr>
      </w:pPr>
    </w:p>
    <w:p w14:paraId="24B61B0E">
      <w:pPr>
        <w:adjustRightInd w:val="0"/>
        <w:snapToGrid w:val="0"/>
        <w:spacing w:line="57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14:paraId="0AB3FB60">
      <w:pPr>
        <w:adjustRightInd w:val="0"/>
        <w:snapToGrid w:val="0"/>
        <w:spacing w:line="57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pacing w:val="40"/>
          <w:sz w:val="44"/>
          <w:szCs w:val="44"/>
        </w:rPr>
        <w:t>基础信息</w:t>
      </w:r>
      <w:r>
        <w:rPr>
          <w:rFonts w:hint="eastAsia" w:ascii="方正小标宋简体" w:eastAsia="方正小标宋简体"/>
          <w:bCs/>
          <w:sz w:val="44"/>
          <w:szCs w:val="44"/>
        </w:rPr>
        <w:t>表</w:t>
      </w:r>
    </w:p>
    <w:p w14:paraId="3674AA90">
      <w:pPr>
        <w:adjustRightInd w:val="0"/>
        <w:snapToGrid w:val="0"/>
        <w:spacing w:line="570" w:lineRule="exact"/>
        <w:jc w:val="center"/>
        <w:rPr>
          <w:rFonts w:ascii="方正小标宋简体" w:eastAsia="方正小标宋简体"/>
          <w:bCs/>
          <w:sz w:val="36"/>
          <w:szCs w:val="36"/>
        </w:rPr>
      </w:pPr>
    </w:p>
    <w:tbl>
      <w:tblPr>
        <w:tblStyle w:val="24"/>
        <w:tblW w:w="907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54"/>
        <w:gridCol w:w="664"/>
        <w:gridCol w:w="149"/>
        <w:gridCol w:w="1107"/>
        <w:gridCol w:w="179"/>
        <w:gridCol w:w="949"/>
        <w:gridCol w:w="355"/>
        <w:gridCol w:w="787"/>
        <w:gridCol w:w="725"/>
        <w:gridCol w:w="165"/>
        <w:gridCol w:w="742"/>
        <w:gridCol w:w="605"/>
        <w:gridCol w:w="76"/>
        <w:gridCol w:w="1437"/>
      </w:tblGrid>
      <w:tr w14:paraId="631690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072" w:type="dxa"/>
            <w:gridSpan w:val="15"/>
            <w:shd w:val="clear" w:color="auto" w:fill="auto"/>
            <w:vAlign w:val="center"/>
          </w:tcPr>
          <w:p w14:paraId="3201E207">
            <w:pPr>
              <w:numPr>
                <w:ilvl w:val="0"/>
                <w:numId w:val="1"/>
              </w:numPr>
              <w:adjustRightInd w:val="0"/>
              <w:snapToGrid w:val="0"/>
              <w:spacing w:line="280" w:lineRule="exact"/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</w:pPr>
            <w:r>
              <w:rPr>
                <w:rStyle w:val="113"/>
                <w:rFonts w:hint="eastAsia"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>创新联合体基本信息</w:t>
            </w:r>
          </w:p>
        </w:tc>
      </w:tr>
      <w:tr w14:paraId="0609FC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376FD56B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创新联合体名称</w:t>
            </w:r>
          </w:p>
        </w:tc>
        <w:tc>
          <w:tcPr>
            <w:tcW w:w="6020" w:type="dxa"/>
            <w:gridSpan w:val="10"/>
            <w:shd w:val="clear" w:color="auto" w:fill="auto"/>
            <w:vAlign w:val="center"/>
          </w:tcPr>
          <w:p w14:paraId="4E67A2B5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75FF11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7E8C786B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产业领域类型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352E81AD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2419" w:type="dxa"/>
            <w:gridSpan w:val="4"/>
            <w:shd w:val="clear" w:color="auto" w:fill="auto"/>
            <w:vAlign w:val="center"/>
          </w:tcPr>
          <w:p w14:paraId="6E73DE05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产业领域</w:t>
            </w:r>
          </w:p>
        </w:tc>
        <w:tc>
          <w:tcPr>
            <w:tcW w:w="2118" w:type="dxa"/>
            <w:gridSpan w:val="3"/>
            <w:shd w:val="clear" w:color="auto" w:fill="auto"/>
            <w:vAlign w:val="center"/>
          </w:tcPr>
          <w:p w14:paraId="2F76E7C3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336616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4F8A4F95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重点研发方向</w:t>
            </w:r>
          </w:p>
          <w:p w14:paraId="1D25C17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spacing w:val="-6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spacing w:val="-6"/>
                <w:kern w:val="0"/>
                <w:sz w:val="21"/>
                <w:szCs w:val="21"/>
              </w:rPr>
              <w:t>（分条目简练阐述，不超过5条）</w:t>
            </w:r>
          </w:p>
        </w:tc>
        <w:tc>
          <w:tcPr>
            <w:tcW w:w="6013" w:type="dxa"/>
            <w:gridSpan w:val="10"/>
            <w:shd w:val="clear" w:color="auto" w:fill="auto"/>
            <w:vAlign w:val="center"/>
          </w:tcPr>
          <w:p w14:paraId="29AB9A05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07E2C6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3D0CBCF0">
            <w:pPr>
              <w:adjustRightInd w:val="0"/>
              <w:snapToGrid w:val="0"/>
              <w:spacing w:line="280" w:lineRule="exact"/>
              <w:jc w:val="center"/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预期产生的重大标志性成果</w:t>
            </w:r>
          </w:p>
        </w:tc>
        <w:tc>
          <w:tcPr>
            <w:tcW w:w="6013" w:type="dxa"/>
            <w:gridSpan w:val="10"/>
            <w:shd w:val="clear" w:color="auto" w:fill="auto"/>
          </w:tcPr>
          <w:p w14:paraId="2A15D9DE">
            <w:pPr>
              <w:adjustRightInd w:val="0"/>
              <w:snapToGrid w:val="0"/>
              <w:spacing w:before="60" w:line="280" w:lineRule="exact"/>
              <w:jc w:val="left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（预期可达成的具有标志性的成果形式、新成果预期获得的经济效益、市场地位等，不超过</w:t>
            </w:r>
            <w:r>
              <w:rPr>
                <w:rStyle w:val="114"/>
                <w:rFonts w:eastAsiaTheme="majorEastAsia"/>
                <w:color w:val="auto"/>
                <w:kern w:val="0"/>
                <w:sz w:val="21"/>
                <w:szCs w:val="21"/>
              </w:rPr>
              <w:t>300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字）</w:t>
            </w:r>
          </w:p>
        </w:tc>
      </w:tr>
      <w:tr w14:paraId="460662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060" w:type="dxa"/>
            <w:gridSpan w:val="15"/>
            <w:shd w:val="clear" w:color="auto" w:fill="auto"/>
            <w:vAlign w:val="center"/>
          </w:tcPr>
          <w:p w14:paraId="4DB5E1C1">
            <w:pPr>
              <w:numPr>
                <w:ilvl w:val="0"/>
                <w:numId w:val="1"/>
              </w:numPr>
              <w:adjustRightInd w:val="0"/>
              <w:snapToGrid w:val="0"/>
              <w:spacing w:line="280" w:lineRule="exact"/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</w:pPr>
            <w:r>
              <w:rPr>
                <w:rStyle w:val="113"/>
                <w:rFonts w:hint="eastAsia"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>牵头单位基本信息</w:t>
            </w:r>
          </w:p>
        </w:tc>
      </w:tr>
      <w:tr w14:paraId="498C81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165FDA9F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牵头单位名称</w:t>
            </w:r>
          </w:p>
        </w:tc>
        <w:tc>
          <w:tcPr>
            <w:tcW w:w="6013" w:type="dxa"/>
            <w:gridSpan w:val="10"/>
            <w:shd w:val="clear" w:color="auto" w:fill="auto"/>
            <w:vAlign w:val="center"/>
          </w:tcPr>
          <w:p w14:paraId="711F8279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167C8E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0CB9576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通讯地址</w:t>
            </w:r>
          </w:p>
        </w:tc>
        <w:tc>
          <w:tcPr>
            <w:tcW w:w="6013" w:type="dxa"/>
            <w:gridSpan w:val="10"/>
            <w:shd w:val="clear" w:color="auto" w:fill="auto"/>
            <w:vAlign w:val="center"/>
          </w:tcPr>
          <w:p w14:paraId="03C3ABA5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4520DB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359DEC22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统一社会信用代码</w:t>
            </w:r>
          </w:p>
        </w:tc>
        <w:tc>
          <w:tcPr>
            <w:tcW w:w="1482" w:type="dxa"/>
            <w:gridSpan w:val="3"/>
            <w:shd w:val="clear" w:color="auto" w:fill="auto"/>
            <w:vAlign w:val="center"/>
          </w:tcPr>
          <w:p w14:paraId="074E3519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2416" w:type="dxa"/>
            <w:gridSpan w:val="4"/>
            <w:shd w:val="clear" w:color="auto" w:fill="auto"/>
            <w:vAlign w:val="center"/>
          </w:tcPr>
          <w:p w14:paraId="2D7F7BB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法定代表人</w:t>
            </w:r>
          </w:p>
        </w:tc>
        <w:tc>
          <w:tcPr>
            <w:tcW w:w="2115" w:type="dxa"/>
            <w:gridSpan w:val="3"/>
            <w:shd w:val="clear" w:color="auto" w:fill="auto"/>
            <w:vAlign w:val="center"/>
          </w:tcPr>
          <w:p w14:paraId="59D2CA71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04BAF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5A936C9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联系人</w:t>
            </w:r>
          </w:p>
        </w:tc>
        <w:tc>
          <w:tcPr>
            <w:tcW w:w="1482" w:type="dxa"/>
            <w:gridSpan w:val="3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73EB9464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2416" w:type="dxa"/>
            <w:gridSpan w:val="4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5857423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联系电话</w:t>
            </w:r>
          </w:p>
        </w:tc>
        <w:tc>
          <w:tcPr>
            <w:tcW w:w="2115" w:type="dxa"/>
            <w:gridSpan w:val="3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1D8B0F95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3ED89B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3047" w:type="dxa"/>
            <w:gridSpan w:val="5"/>
            <w:shd w:val="clear" w:color="auto" w:fill="auto"/>
            <w:vAlign w:val="center"/>
          </w:tcPr>
          <w:p w14:paraId="356AD9F8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创新联合体牵头单位类型</w:t>
            </w:r>
          </w:p>
        </w:tc>
        <w:tc>
          <w:tcPr>
            <w:tcW w:w="6013" w:type="dxa"/>
            <w:gridSpan w:val="10"/>
            <w:shd w:val="clear" w:color="auto" w:fill="auto"/>
            <w:vAlign w:val="center"/>
          </w:tcPr>
          <w:p w14:paraId="4191FE83">
            <w:pPr>
              <w:widowControl/>
              <w:adjustRightInd w:val="0"/>
              <w:snapToGrid w:val="0"/>
              <w:spacing w:line="280" w:lineRule="exact"/>
              <w:jc w:val="left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行业龙头企业</w:t>
            </w:r>
            <w:r>
              <w:rPr>
                <w:rStyle w:val="54"/>
                <w:rFonts w:eastAsiaTheme="majorEastAsia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Style w:val="115"/>
                <w:rFonts w:ascii="Times New Roman" w:hAnsi="Times New Roman" w:cs="Times New Roman" w:eastAsiaTheme="majorEastAsia"/>
                <w:color w:val="auto"/>
                <w:kern w:val="0"/>
              </w:rPr>
              <w:t></w:t>
            </w:r>
            <w:r>
              <w:rPr>
                <w:rFonts w:eastAsiaTheme="majorEastAsia"/>
                <w:kern w:val="0"/>
                <w:szCs w:val="21"/>
              </w:rPr>
              <w:t>独角兽企业</w:t>
            </w:r>
          </w:p>
          <w:p w14:paraId="4E300ED8">
            <w:pPr>
              <w:widowControl/>
              <w:adjustRightInd w:val="0"/>
              <w:snapToGrid w:val="0"/>
              <w:spacing w:line="280" w:lineRule="exact"/>
              <w:textAlignment w:val="center"/>
              <w:rPr>
                <w:rStyle w:val="54"/>
                <w:rFonts w:eastAsiaTheme="maj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 xml:space="preserve">国家或省/市技术创新中心 </w:t>
            </w:r>
            <w:r>
              <w:rPr>
                <w:rFonts w:hint="eastAsia" w:eastAsiaTheme="majorEastAsia"/>
                <w:kern w:val="0"/>
                <w:szCs w:val="21"/>
              </w:rPr>
              <w:t xml:space="preserve">  </w:t>
            </w:r>
            <w:r>
              <w:rPr>
                <w:rStyle w:val="54"/>
                <w:rFonts w:eastAsiaTheme="majorEastAsia"/>
                <w:color w:val="auto"/>
                <w:kern w:val="0"/>
                <w:sz w:val="21"/>
                <w:szCs w:val="21"/>
              </w:rPr>
              <w:t>国家或省/市制造业创新中心</w:t>
            </w:r>
          </w:p>
          <w:p w14:paraId="4C5BD661">
            <w:pPr>
              <w:adjustRightInd w:val="0"/>
              <w:snapToGrid w:val="0"/>
              <w:spacing w:line="280" w:lineRule="exact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国家或省/市实验室</w:t>
            </w:r>
            <w:r>
              <w:rPr>
                <w:rStyle w:val="54"/>
                <w:rFonts w:eastAsiaTheme="majorEastAsia"/>
                <w:color w:val="auto"/>
                <w:kern w:val="0"/>
                <w:sz w:val="21"/>
                <w:szCs w:val="21"/>
              </w:rPr>
              <w:t xml:space="preserve">     </w:t>
            </w:r>
            <w:r>
              <w:rPr>
                <w:rStyle w:val="54"/>
                <w:rFonts w:hint="eastAsia" w:eastAsiaTheme="majorEastAsia"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eastAsiaTheme="majorEastAsia"/>
                <w:kern w:val="0"/>
                <w:szCs w:val="21"/>
              </w:rPr>
              <w:t>其他资质_______</w:t>
            </w:r>
          </w:p>
        </w:tc>
      </w:tr>
      <w:tr w14:paraId="2D951C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072" w:type="dxa"/>
            <w:gridSpan w:val="15"/>
            <w:shd w:val="clear" w:color="auto" w:fill="auto"/>
            <w:vAlign w:val="center"/>
          </w:tcPr>
          <w:p w14:paraId="1C9DEA9C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近三年销售收入（万元）</w:t>
            </w:r>
          </w:p>
        </w:tc>
      </w:tr>
      <w:tr w14:paraId="01AED8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96" w:type="dxa"/>
            <w:gridSpan w:val="3"/>
            <w:shd w:val="clear" w:color="auto" w:fill="auto"/>
            <w:vAlign w:val="center"/>
          </w:tcPr>
          <w:p w14:paraId="6124D08B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3</w:t>
            </w:r>
            <w:r>
              <w:rPr>
                <w:rFonts w:eastAsiaTheme="majorEastAsia"/>
                <w:kern w:val="0"/>
                <w:szCs w:val="21"/>
              </w:rPr>
              <w:t>年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374A736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0EB6E7F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4</w:t>
            </w:r>
            <w:r>
              <w:rPr>
                <w:rFonts w:eastAsiaTheme="majorEastAsia"/>
                <w:kern w:val="0"/>
                <w:szCs w:val="21"/>
              </w:rPr>
              <w:t>年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2FE4C16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3CFCA28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5</w:t>
            </w:r>
            <w:r>
              <w:rPr>
                <w:rFonts w:eastAsiaTheme="majorEastAsia"/>
                <w:kern w:val="0"/>
                <w:szCs w:val="21"/>
              </w:rPr>
              <w:t>年</w:t>
            </w:r>
          </w:p>
        </w:tc>
        <w:tc>
          <w:tcPr>
            <w:tcW w:w="1513" w:type="dxa"/>
            <w:gridSpan w:val="2"/>
            <w:shd w:val="clear" w:color="auto" w:fill="auto"/>
          </w:tcPr>
          <w:p w14:paraId="7EC9513E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5B9BBF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72" w:type="dxa"/>
            <w:gridSpan w:val="15"/>
            <w:shd w:val="clear" w:color="auto" w:fill="auto"/>
            <w:vAlign w:val="center"/>
          </w:tcPr>
          <w:p w14:paraId="62906B56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近三年研发投入（万元）</w:t>
            </w:r>
          </w:p>
        </w:tc>
      </w:tr>
      <w:tr w14:paraId="54A110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96" w:type="dxa"/>
            <w:gridSpan w:val="3"/>
            <w:shd w:val="clear" w:color="auto" w:fill="auto"/>
            <w:vAlign w:val="center"/>
          </w:tcPr>
          <w:p w14:paraId="3A98E97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3</w:t>
            </w:r>
            <w:r>
              <w:rPr>
                <w:rFonts w:eastAsiaTheme="majorEastAsia"/>
                <w:kern w:val="0"/>
                <w:szCs w:val="21"/>
              </w:rPr>
              <w:t>年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01163AC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73DA5018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4</w:t>
            </w:r>
            <w:r>
              <w:rPr>
                <w:rFonts w:eastAsiaTheme="majorEastAsia"/>
                <w:kern w:val="0"/>
                <w:szCs w:val="21"/>
              </w:rPr>
              <w:t>年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2CFE0088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73CC01D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5</w:t>
            </w:r>
            <w:r>
              <w:rPr>
                <w:rFonts w:eastAsiaTheme="majorEastAsia"/>
                <w:kern w:val="0"/>
                <w:szCs w:val="21"/>
              </w:rPr>
              <w:t>年</w:t>
            </w:r>
          </w:p>
        </w:tc>
        <w:tc>
          <w:tcPr>
            <w:tcW w:w="1513" w:type="dxa"/>
            <w:gridSpan w:val="2"/>
            <w:shd w:val="clear" w:color="auto" w:fill="auto"/>
          </w:tcPr>
          <w:p w14:paraId="50647D94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617771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96" w:type="dxa"/>
            <w:gridSpan w:val="3"/>
            <w:shd w:val="clear" w:color="auto" w:fill="auto"/>
            <w:vAlign w:val="center"/>
          </w:tcPr>
          <w:p w14:paraId="2E0ECE5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202</w:t>
            </w:r>
            <w:r>
              <w:rPr>
                <w:rFonts w:hint="eastAsia" w:eastAsiaTheme="majorEastAsia"/>
                <w:kern w:val="0"/>
                <w:szCs w:val="21"/>
              </w:rPr>
              <w:t>5</w:t>
            </w:r>
            <w:r>
              <w:rPr>
                <w:rFonts w:eastAsiaTheme="majorEastAsia"/>
                <w:kern w:val="0"/>
                <w:szCs w:val="21"/>
              </w:rPr>
              <w:t>年研发</w:t>
            </w:r>
          </w:p>
          <w:p w14:paraId="01E132D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强度（%）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22E3C88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5A99382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有效知识</w:t>
            </w:r>
          </w:p>
          <w:p w14:paraId="759535B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产权数量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3840D06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3580815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有效发明</w:t>
            </w:r>
          </w:p>
          <w:p w14:paraId="014B249B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专利数量</w:t>
            </w:r>
          </w:p>
        </w:tc>
        <w:tc>
          <w:tcPr>
            <w:tcW w:w="1513" w:type="dxa"/>
            <w:gridSpan w:val="2"/>
            <w:shd w:val="clear" w:color="auto" w:fill="auto"/>
          </w:tcPr>
          <w:p w14:paraId="2B9B808B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7A3EDA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072" w:type="dxa"/>
            <w:gridSpan w:val="15"/>
            <w:shd w:val="clear" w:color="auto" w:fill="auto"/>
            <w:vAlign w:val="center"/>
          </w:tcPr>
          <w:p w14:paraId="5386C6B2">
            <w:pPr>
              <w:numPr>
                <w:ilvl w:val="0"/>
                <w:numId w:val="1"/>
              </w:numPr>
              <w:adjustRightInd w:val="0"/>
              <w:snapToGrid w:val="0"/>
              <w:spacing w:line="280" w:lineRule="exact"/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</w:pPr>
            <w:r>
              <w:rPr>
                <w:rStyle w:val="113"/>
                <w:rFonts w:hint="eastAsia"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>组织合作情况</w:t>
            </w:r>
          </w:p>
        </w:tc>
      </w:tr>
      <w:tr w14:paraId="5FA919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7C244A10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创新联合体成员情况</w:t>
            </w:r>
          </w:p>
          <w:p w14:paraId="1CA2A95A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（含牵头单位）</w:t>
            </w:r>
          </w:p>
        </w:tc>
        <w:tc>
          <w:tcPr>
            <w:tcW w:w="6020" w:type="dxa"/>
            <w:gridSpan w:val="10"/>
            <w:shd w:val="clear" w:color="auto" w:fill="auto"/>
            <w:vAlign w:val="center"/>
          </w:tcPr>
          <w:p w14:paraId="499CED7B">
            <w:pPr>
              <w:widowControl/>
              <w:adjustRightInd w:val="0"/>
              <w:snapToGrid w:val="0"/>
              <w:spacing w:line="280" w:lineRule="exact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Style w:val="116"/>
                <w:rFonts w:eastAsiaTheme="majorEastAsia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个，其中：企业</w:t>
            </w:r>
            <w:r>
              <w:rPr>
                <w:rStyle w:val="116"/>
                <w:rFonts w:eastAsiaTheme="majorEastAsia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个，高校</w:t>
            </w:r>
            <w:r>
              <w:rPr>
                <w:rStyle w:val="116"/>
                <w:rFonts w:eastAsiaTheme="majorEastAsia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个，科研院所</w:t>
            </w:r>
            <w:r>
              <w:rPr>
                <w:rStyle w:val="117"/>
                <w:rFonts w:eastAsiaTheme="majorEastAsia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个，其他</w:t>
            </w:r>
            <w:r>
              <w:rPr>
                <w:rStyle w:val="118"/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个</w:t>
            </w:r>
          </w:p>
        </w:tc>
      </w:tr>
      <w:tr w14:paraId="2BA09F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978" w:type="dxa"/>
            <w:vMerge w:val="restart"/>
            <w:shd w:val="clear" w:color="auto" w:fill="auto"/>
            <w:vAlign w:val="center"/>
          </w:tcPr>
          <w:p w14:paraId="07CAA296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创新</w:t>
            </w:r>
          </w:p>
          <w:p w14:paraId="5EF4F82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联合体成员</w:t>
            </w:r>
          </w:p>
          <w:p w14:paraId="3191BB9A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及分工</w:t>
            </w:r>
          </w:p>
        </w:tc>
        <w:tc>
          <w:tcPr>
            <w:tcW w:w="818" w:type="dxa"/>
            <w:gridSpan w:val="2"/>
            <w:shd w:val="clear" w:color="auto" w:fill="auto"/>
            <w:vAlign w:val="center"/>
          </w:tcPr>
          <w:p w14:paraId="0E311BBA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序号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0317260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单位名称</w:t>
            </w: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14:paraId="65603D4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统一社会信用代码</w:t>
            </w:r>
          </w:p>
        </w:tc>
        <w:tc>
          <w:tcPr>
            <w:tcW w:w="1142" w:type="dxa"/>
            <w:gridSpan w:val="2"/>
            <w:shd w:val="clear" w:color="auto" w:fill="auto"/>
            <w:vAlign w:val="center"/>
          </w:tcPr>
          <w:p w14:paraId="1F091D3F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单位</w:t>
            </w:r>
          </w:p>
          <w:p w14:paraId="1C691C22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性质</w:t>
            </w: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63661D1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任务</w:t>
            </w:r>
          </w:p>
          <w:p w14:paraId="6B440FCA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分工</w:t>
            </w: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3D0E2A41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近一年销售收入</w:t>
            </w:r>
            <w:r>
              <w:rPr>
                <w:rFonts w:eastAsiaTheme="majorEastAsia"/>
                <w:kern w:val="0"/>
                <w:szCs w:val="21"/>
              </w:rPr>
              <w:br w:type="textWrapping"/>
            </w:r>
            <w:r>
              <w:rPr>
                <w:rFonts w:eastAsiaTheme="majorEastAsia"/>
                <w:kern w:val="0"/>
                <w:szCs w:val="21"/>
              </w:rPr>
              <w:t>（万元，成员单位为企业填写）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307906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近一年研发</w:t>
            </w:r>
          </w:p>
          <w:p w14:paraId="57537197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投入</w:t>
            </w:r>
            <w:r>
              <w:rPr>
                <w:rFonts w:eastAsiaTheme="majorEastAsia"/>
                <w:kern w:val="0"/>
                <w:szCs w:val="21"/>
              </w:rPr>
              <w:br w:type="textWrapping"/>
            </w:r>
            <w:r>
              <w:rPr>
                <w:rFonts w:eastAsiaTheme="majorEastAsia"/>
                <w:kern w:val="0"/>
                <w:szCs w:val="21"/>
              </w:rPr>
              <w:t>（万元，成员单位为企业</w:t>
            </w:r>
          </w:p>
          <w:p w14:paraId="2E11564A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填写）</w:t>
            </w:r>
          </w:p>
        </w:tc>
      </w:tr>
      <w:tr w14:paraId="7B8123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shd w:val="clear" w:color="auto" w:fill="auto"/>
            <w:vAlign w:val="center"/>
          </w:tcPr>
          <w:p w14:paraId="2EC99C1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center"/>
          </w:tcPr>
          <w:p w14:paraId="273C018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1</w:t>
            </w:r>
          </w:p>
        </w:tc>
        <w:tc>
          <w:tcPr>
            <w:tcW w:w="1256" w:type="dxa"/>
            <w:gridSpan w:val="2"/>
            <w:shd w:val="clear" w:color="auto" w:fill="auto"/>
            <w:noWrap/>
            <w:vAlign w:val="center"/>
          </w:tcPr>
          <w:p w14:paraId="666AEA68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14:paraId="221F5F2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42" w:type="dxa"/>
            <w:gridSpan w:val="2"/>
            <w:shd w:val="clear" w:color="auto" w:fill="auto"/>
            <w:vAlign w:val="center"/>
          </w:tcPr>
          <w:p w14:paraId="37390AE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0B2985F1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3E9B22F7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234E9432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713487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shd w:val="clear" w:color="auto" w:fill="auto"/>
            <w:vAlign w:val="center"/>
          </w:tcPr>
          <w:p w14:paraId="2FCA0428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center"/>
          </w:tcPr>
          <w:p w14:paraId="0930C48E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</w:t>
            </w:r>
          </w:p>
        </w:tc>
        <w:tc>
          <w:tcPr>
            <w:tcW w:w="1256" w:type="dxa"/>
            <w:gridSpan w:val="2"/>
            <w:shd w:val="clear" w:color="auto" w:fill="auto"/>
            <w:noWrap/>
            <w:vAlign w:val="center"/>
          </w:tcPr>
          <w:p w14:paraId="0D59668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14:paraId="2B627E5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42" w:type="dxa"/>
            <w:gridSpan w:val="2"/>
            <w:shd w:val="clear" w:color="auto" w:fill="auto"/>
            <w:vAlign w:val="center"/>
          </w:tcPr>
          <w:p w14:paraId="59A2702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026A794D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13C02090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72B98FEC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793F99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shd w:val="clear" w:color="auto" w:fill="auto"/>
            <w:vAlign w:val="center"/>
          </w:tcPr>
          <w:p w14:paraId="16BE6A54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center"/>
          </w:tcPr>
          <w:p w14:paraId="4BCE515D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3</w:t>
            </w:r>
          </w:p>
        </w:tc>
        <w:tc>
          <w:tcPr>
            <w:tcW w:w="1256" w:type="dxa"/>
            <w:gridSpan w:val="2"/>
            <w:shd w:val="clear" w:color="auto" w:fill="auto"/>
            <w:noWrap/>
            <w:vAlign w:val="center"/>
          </w:tcPr>
          <w:p w14:paraId="42C52FD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14:paraId="61246FE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42" w:type="dxa"/>
            <w:gridSpan w:val="2"/>
            <w:shd w:val="clear" w:color="auto" w:fill="auto"/>
            <w:vAlign w:val="center"/>
          </w:tcPr>
          <w:p w14:paraId="554970D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6D18B196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22377850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79CB614E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1A4659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8" w:type="dxa"/>
            <w:vMerge w:val="continue"/>
            <w:shd w:val="clear" w:color="auto" w:fill="auto"/>
            <w:vAlign w:val="center"/>
          </w:tcPr>
          <w:p w14:paraId="1D74CDB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center"/>
          </w:tcPr>
          <w:p w14:paraId="32BDB076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...</w:t>
            </w:r>
          </w:p>
        </w:tc>
        <w:tc>
          <w:tcPr>
            <w:tcW w:w="1256" w:type="dxa"/>
            <w:gridSpan w:val="2"/>
            <w:shd w:val="clear" w:color="auto" w:fill="auto"/>
            <w:noWrap/>
            <w:vAlign w:val="center"/>
          </w:tcPr>
          <w:p w14:paraId="13724081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shd w:val="clear" w:color="auto" w:fill="auto"/>
            <w:vAlign w:val="center"/>
          </w:tcPr>
          <w:p w14:paraId="7783CE6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142" w:type="dxa"/>
            <w:gridSpan w:val="2"/>
            <w:shd w:val="clear" w:color="auto" w:fill="auto"/>
            <w:vAlign w:val="center"/>
          </w:tcPr>
          <w:p w14:paraId="0FD2F967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90" w:type="dxa"/>
            <w:gridSpan w:val="2"/>
            <w:shd w:val="clear" w:color="auto" w:fill="auto"/>
            <w:vAlign w:val="center"/>
          </w:tcPr>
          <w:p w14:paraId="62056F60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13382600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D9B92CE">
            <w:pPr>
              <w:adjustRightInd w:val="0"/>
              <w:snapToGrid w:val="0"/>
              <w:spacing w:line="280" w:lineRule="exact"/>
              <w:rPr>
                <w:rFonts w:eastAsiaTheme="majorEastAsia"/>
                <w:kern w:val="0"/>
                <w:szCs w:val="21"/>
              </w:rPr>
            </w:pPr>
          </w:p>
        </w:tc>
      </w:tr>
      <w:tr w14:paraId="056F84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072883FE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联合体决策及运行机制</w:t>
            </w:r>
          </w:p>
        </w:tc>
        <w:tc>
          <w:tcPr>
            <w:tcW w:w="6020" w:type="dxa"/>
            <w:gridSpan w:val="10"/>
            <w:shd w:val="clear" w:color="auto" w:fill="auto"/>
          </w:tcPr>
          <w:p w14:paraId="42108212">
            <w:pPr>
              <w:adjustRightInd w:val="0"/>
              <w:snapToGrid w:val="0"/>
              <w:spacing w:before="60" w:line="280" w:lineRule="exact"/>
              <w:jc w:val="left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（决策执行机制、科技成果归属、利益分配等，不超过</w:t>
            </w:r>
            <w:r>
              <w:rPr>
                <w:rStyle w:val="114"/>
                <w:rFonts w:eastAsiaTheme="majorEastAsia"/>
                <w:color w:val="auto"/>
                <w:kern w:val="0"/>
                <w:sz w:val="21"/>
                <w:szCs w:val="21"/>
              </w:rPr>
              <w:t>300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字）</w:t>
            </w:r>
          </w:p>
        </w:tc>
      </w:tr>
      <w:tr w14:paraId="47CE27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072" w:type="dxa"/>
            <w:gridSpan w:val="15"/>
            <w:shd w:val="clear" w:color="auto" w:fill="auto"/>
            <w:vAlign w:val="center"/>
          </w:tcPr>
          <w:p w14:paraId="1A164D99">
            <w:pPr>
              <w:numPr>
                <w:ilvl w:val="0"/>
                <w:numId w:val="1"/>
              </w:numPr>
              <w:adjustRightInd w:val="0"/>
              <w:snapToGrid w:val="0"/>
              <w:spacing w:line="280" w:lineRule="exact"/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</w:pPr>
            <w:r>
              <w:rPr>
                <w:rStyle w:val="113"/>
                <w:rFonts w:hint="eastAsia"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Style w:val="113"/>
                <w:rFonts w:ascii="Times New Roman" w:cs="Times New Roman" w:eastAsiaTheme="majorEastAsia"/>
                <w:b/>
                <w:color w:val="auto"/>
                <w:kern w:val="0"/>
                <w:sz w:val="21"/>
                <w:szCs w:val="21"/>
              </w:rPr>
              <w:t>科技创新基础</w:t>
            </w:r>
          </w:p>
        </w:tc>
      </w:tr>
      <w:tr w14:paraId="5AA892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307222F7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与创新联合体攻关方向</w:t>
            </w:r>
          </w:p>
          <w:p w14:paraId="27D95B0E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相关的知识产权数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16FC22B9">
            <w:pPr>
              <w:widowControl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项</w:t>
            </w:r>
          </w:p>
        </w:tc>
        <w:tc>
          <w:tcPr>
            <w:tcW w:w="2419" w:type="dxa"/>
            <w:gridSpan w:val="4"/>
            <w:shd w:val="clear" w:color="auto" w:fill="auto"/>
            <w:vAlign w:val="center"/>
          </w:tcPr>
          <w:p w14:paraId="38F19690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其中：发明专利</w:t>
            </w:r>
          </w:p>
        </w:tc>
        <w:tc>
          <w:tcPr>
            <w:tcW w:w="2118" w:type="dxa"/>
            <w:gridSpan w:val="3"/>
            <w:shd w:val="clear" w:color="auto" w:fill="auto"/>
            <w:vAlign w:val="center"/>
          </w:tcPr>
          <w:p w14:paraId="16DDA43E">
            <w:pPr>
              <w:widowControl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项</w:t>
            </w:r>
          </w:p>
        </w:tc>
      </w:tr>
      <w:tr w14:paraId="58D2B1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59779342">
            <w:pPr>
              <w:pStyle w:val="19"/>
              <w:adjustRightInd w:val="0"/>
              <w:snapToGrid w:val="0"/>
              <w:spacing w:line="280" w:lineRule="exact"/>
              <w:jc w:val="center"/>
              <w:rPr>
                <w:rFonts w:ascii="Times New Roman" w:cs="Times New Roman" w:eastAsiaTheme="majorEastAsia"/>
                <w:sz w:val="21"/>
                <w:szCs w:val="21"/>
              </w:rPr>
            </w:pPr>
            <w:r>
              <w:rPr>
                <w:rFonts w:ascii="Times New Roman" w:cs="Times New Roman" w:eastAsiaTheme="majorEastAsia"/>
                <w:sz w:val="21"/>
                <w:szCs w:val="21"/>
              </w:rPr>
              <w:t>首席科学家姓名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6D809664">
            <w:pPr>
              <w:pStyle w:val="19"/>
              <w:adjustRightInd w:val="0"/>
              <w:snapToGrid w:val="0"/>
              <w:spacing w:line="280" w:lineRule="exact"/>
              <w:jc w:val="center"/>
              <w:rPr>
                <w:rFonts w:ascii="Times New Roman" w:cs="Times New Roman" w:eastAsiaTheme="majorEastAsia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shd w:val="clear" w:color="auto" w:fill="auto"/>
            <w:vAlign w:val="center"/>
          </w:tcPr>
          <w:p w14:paraId="03E04101">
            <w:pPr>
              <w:pStyle w:val="19"/>
              <w:adjustRightInd w:val="0"/>
              <w:snapToGrid w:val="0"/>
              <w:spacing w:line="280" w:lineRule="exact"/>
              <w:jc w:val="center"/>
              <w:rPr>
                <w:rFonts w:ascii="Times New Roman" w:cs="Times New Roman" w:eastAsiaTheme="majorEastAsia"/>
                <w:sz w:val="21"/>
                <w:szCs w:val="21"/>
              </w:rPr>
            </w:pPr>
            <w:r>
              <w:rPr>
                <w:rFonts w:ascii="Times New Roman" w:cs="Times New Roman" w:eastAsiaTheme="majorEastAsia"/>
                <w:sz w:val="21"/>
                <w:szCs w:val="21"/>
              </w:rPr>
              <w:t>首席科学家职称</w:t>
            </w:r>
          </w:p>
          <w:p w14:paraId="152D8D9D">
            <w:pPr>
              <w:pStyle w:val="19"/>
              <w:adjustRightInd w:val="0"/>
              <w:snapToGrid w:val="0"/>
              <w:spacing w:line="280" w:lineRule="exact"/>
              <w:jc w:val="center"/>
              <w:rPr>
                <w:rFonts w:ascii="Times New Roman" w:cs="Times New Roman" w:eastAsiaTheme="majorEastAsia"/>
                <w:sz w:val="21"/>
                <w:szCs w:val="21"/>
              </w:rPr>
            </w:pPr>
            <w:r>
              <w:rPr>
                <w:rFonts w:ascii="Times New Roman" w:cs="Times New Roman" w:eastAsiaTheme="majorEastAsia"/>
                <w:sz w:val="21"/>
                <w:szCs w:val="21"/>
              </w:rPr>
              <w:t>/职务</w:t>
            </w:r>
          </w:p>
        </w:tc>
        <w:tc>
          <w:tcPr>
            <w:tcW w:w="2118" w:type="dxa"/>
            <w:gridSpan w:val="3"/>
            <w:shd w:val="clear" w:color="auto" w:fill="auto"/>
            <w:vAlign w:val="center"/>
          </w:tcPr>
          <w:p w14:paraId="14D43E6F">
            <w:pPr>
              <w:pStyle w:val="19"/>
              <w:adjustRightInd w:val="0"/>
              <w:snapToGrid w:val="0"/>
              <w:spacing w:line="280" w:lineRule="exact"/>
              <w:jc w:val="center"/>
              <w:rPr>
                <w:rFonts w:ascii="Times New Roman" w:cs="Times New Roman" w:eastAsiaTheme="majorEastAsia"/>
                <w:sz w:val="21"/>
                <w:szCs w:val="21"/>
              </w:rPr>
            </w:pPr>
          </w:p>
        </w:tc>
      </w:tr>
      <w:tr w14:paraId="1BABCC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3052" w:type="dxa"/>
            <w:gridSpan w:val="5"/>
            <w:shd w:val="clear" w:color="auto" w:fill="auto"/>
            <w:vAlign w:val="center"/>
          </w:tcPr>
          <w:p w14:paraId="3DD369C2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推荐首席科学家科研简历</w:t>
            </w:r>
          </w:p>
        </w:tc>
        <w:tc>
          <w:tcPr>
            <w:tcW w:w="6020" w:type="dxa"/>
            <w:gridSpan w:val="10"/>
            <w:shd w:val="clear" w:color="auto" w:fill="auto"/>
          </w:tcPr>
          <w:p w14:paraId="1A35D1A1">
            <w:pPr>
              <w:adjustRightInd w:val="0"/>
              <w:snapToGrid w:val="0"/>
              <w:spacing w:before="60" w:line="280" w:lineRule="exact"/>
              <w:jc w:val="left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（含取得的代表性创新成果、主要学术任职等，不超过300字）</w:t>
            </w:r>
          </w:p>
        </w:tc>
      </w:tr>
      <w:tr w14:paraId="6330FE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1945" w:type="dxa"/>
            <w:gridSpan w:val="4"/>
            <w:shd w:val="clear" w:color="auto" w:fill="auto"/>
            <w:vAlign w:val="center"/>
          </w:tcPr>
          <w:p w14:paraId="4AA215B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联合体科研</w:t>
            </w:r>
          </w:p>
          <w:p w14:paraId="6D3A0021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团队人数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3C46D1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 xml:space="preserve">     人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70A0F011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已建市级</w:t>
            </w:r>
          </w:p>
          <w:p w14:paraId="2E5F2E0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以上创新</w:t>
            </w:r>
          </w:p>
          <w:p w14:paraId="6C5464C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平台数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55382034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 xml:space="preserve">        个</w:t>
            </w: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7C30C6A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近三年承担市级以上重大科技计划项目数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3481A27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 xml:space="preserve">       个</w:t>
            </w:r>
          </w:p>
        </w:tc>
      </w:tr>
      <w:tr w14:paraId="3C07E6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restart"/>
            <w:shd w:val="clear" w:color="auto" w:fill="auto"/>
            <w:vAlign w:val="center"/>
          </w:tcPr>
          <w:p w14:paraId="79BA164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核心科研团队情况（不超过5人）</w:t>
            </w: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68289458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序号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168BEF4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姓名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027515C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工作单位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3162741B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职务</w:t>
            </w: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26919E74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职称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5D2D5D33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从事专业</w:t>
            </w:r>
          </w:p>
        </w:tc>
      </w:tr>
      <w:tr w14:paraId="23A83F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2E1CAA8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214A2830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4C3914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6D555C8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2539CF7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74D1472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3416306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6EDA30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129482D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04FA8DA6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DF9B314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473EC01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20C9550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2E10AF5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2E08AE1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63C6F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61EE088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74AC020D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EECA61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2364A8E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0E1CBED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1E7C52B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7FFD964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6C6FFC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10A0C00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11A53054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……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5620BA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2228581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488C40D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527816B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0EDDE7A1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22066D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restart"/>
            <w:shd w:val="clear" w:color="auto" w:fill="auto"/>
            <w:vAlign w:val="center"/>
          </w:tcPr>
          <w:p w14:paraId="715B4EA2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成员单位（含牵头单位）</w:t>
            </w:r>
          </w:p>
          <w:p w14:paraId="622EB314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已建市级以上创新</w:t>
            </w:r>
          </w:p>
          <w:p w14:paraId="3966B408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平台</w:t>
            </w: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0158E75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序号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BBADCC5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平台名称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2D6DD8A0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产业领域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4B0B8CD6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级别（国家级</w:t>
            </w:r>
            <w:r>
              <w:rPr>
                <w:rStyle w:val="114"/>
                <w:rFonts w:eastAsiaTheme="majorEastAsia"/>
                <w:color w:val="auto"/>
                <w:kern w:val="0"/>
                <w:sz w:val="21"/>
                <w:szCs w:val="21"/>
              </w:rPr>
              <w:t>/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省级/市级）</w:t>
            </w: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785C701A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依托单位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2D7CA82E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建设时间</w:t>
            </w:r>
          </w:p>
        </w:tc>
      </w:tr>
      <w:tr w14:paraId="1F2B64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5505D53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40AFEC8B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00C913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2BB3BCE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5E9B3B8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4BBD3A2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228565DB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365380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184A5EA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3A1984D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1DE335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1356EB91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1537E127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65398E9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181877AC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25B521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6C803F0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576E6350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5797B3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5C9C913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424C3344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4B28EC4B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07B1754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397EF2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5847907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55A981C6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……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DE4736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7D9B559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442CCE0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5363BAB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183DE1A8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6BFE5E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restart"/>
            <w:shd w:val="clear" w:color="auto" w:fill="auto"/>
            <w:vAlign w:val="center"/>
          </w:tcPr>
          <w:p w14:paraId="13B07A28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成员单位（含牵头单位）</w:t>
            </w:r>
          </w:p>
          <w:p w14:paraId="625E1EDF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近三年</w:t>
            </w:r>
          </w:p>
          <w:p w14:paraId="7050BF41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承担市级以上重大科技计划项目（202</w:t>
            </w:r>
            <w:r>
              <w:rPr>
                <w:rFonts w:hint="eastAsia" w:eastAsiaTheme="majorEastAsia"/>
                <w:kern w:val="0"/>
                <w:szCs w:val="21"/>
              </w:rPr>
              <w:t>3</w:t>
            </w:r>
            <w:r>
              <w:rPr>
                <w:rFonts w:eastAsiaTheme="majorEastAsia"/>
                <w:kern w:val="0"/>
                <w:szCs w:val="21"/>
              </w:rPr>
              <w:t>—202</w:t>
            </w:r>
            <w:r>
              <w:rPr>
                <w:rFonts w:hint="eastAsia" w:eastAsiaTheme="majorEastAsia"/>
                <w:kern w:val="0"/>
                <w:szCs w:val="21"/>
              </w:rPr>
              <w:t>5</w:t>
            </w:r>
            <w:r>
              <w:rPr>
                <w:rFonts w:eastAsiaTheme="majorEastAsia"/>
                <w:kern w:val="0"/>
                <w:szCs w:val="21"/>
              </w:rPr>
              <w:t>年）</w:t>
            </w: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5DECDA70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序号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6FABBC5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项目名称</w:t>
            </w: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7CE759C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产业领域</w:t>
            </w: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5A5C126C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级别（国家级</w:t>
            </w:r>
            <w:r>
              <w:rPr>
                <w:rStyle w:val="114"/>
                <w:rFonts w:eastAsiaTheme="majorEastAsia"/>
                <w:color w:val="auto"/>
                <w:kern w:val="0"/>
                <w:sz w:val="21"/>
                <w:szCs w:val="21"/>
              </w:rPr>
              <w:t>/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省级/市级）</w:t>
            </w: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2D2639EE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实施期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11EF37D4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承担单位</w:t>
            </w:r>
          </w:p>
        </w:tc>
      </w:tr>
      <w:tr w14:paraId="2E23B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32050A3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3D5BA2F2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38610C4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55D252E9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4C2AFD4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714A3C4B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22C74E9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30ED8C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65684E8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5EB8495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C6A049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00FB3D1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075301CE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1C09CF1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01207DA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59469C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0989DE3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1B613E79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EE8B23A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75D39A5F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4D96D263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09478E1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57C2AA3D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5BBFC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2" w:type="dxa"/>
            <w:gridSpan w:val="2"/>
            <w:vMerge w:val="continue"/>
            <w:shd w:val="clear" w:color="auto" w:fill="auto"/>
            <w:vAlign w:val="center"/>
          </w:tcPr>
          <w:p w14:paraId="55E8F4D8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73388695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……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373FFE1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483" w:type="dxa"/>
            <w:gridSpan w:val="3"/>
            <w:shd w:val="clear" w:color="auto" w:fill="auto"/>
            <w:vAlign w:val="center"/>
          </w:tcPr>
          <w:p w14:paraId="32A63900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2"/>
            <w:shd w:val="clear" w:color="auto" w:fill="auto"/>
            <w:vAlign w:val="center"/>
          </w:tcPr>
          <w:p w14:paraId="59EF689B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2" w:type="dxa"/>
            <w:gridSpan w:val="3"/>
            <w:shd w:val="clear" w:color="auto" w:fill="auto"/>
            <w:vAlign w:val="center"/>
          </w:tcPr>
          <w:p w14:paraId="6CC9D99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257408B6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</w:tr>
      <w:tr w14:paraId="0FBDA3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3231" w:type="dxa"/>
            <w:gridSpan w:val="6"/>
            <w:vMerge w:val="restart"/>
            <w:shd w:val="clear" w:color="auto" w:fill="auto"/>
            <w:vAlign w:val="center"/>
          </w:tcPr>
          <w:p w14:paraId="1ACAB33E">
            <w:pPr>
              <w:widowControl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创新联合体已具备的合作基础、开展的活动和取得的实效</w:t>
            </w:r>
          </w:p>
        </w:tc>
        <w:tc>
          <w:tcPr>
            <w:tcW w:w="5841" w:type="dxa"/>
            <w:gridSpan w:val="9"/>
            <w:vMerge w:val="restart"/>
            <w:shd w:val="clear" w:color="auto" w:fill="auto"/>
          </w:tcPr>
          <w:p w14:paraId="7C8A4286">
            <w:pPr>
              <w:widowControl/>
              <w:adjustRightInd w:val="0"/>
              <w:snapToGrid w:val="0"/>
              <w:spacing w:before="120" w:line="280" w:lineRule="exact"/>
              <w:jc w:val="left"/>
              <w:textAlignment w:val="top"/>
              <w:rPr>
                <w:rFonts w:eastAsiaTheme="majorEastAsia"/>
                <w:kern w:val="0"/>
                <w:szCs w:val="21"/>
              </w:rPr>
            </w:pP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（联合举办的技术对接、学术研讨等，不超过</w:t>
            </w:r>
            <w:r>
              <w:rPr>
                <w:rStyle w:val="114"/>
                <w:rFonts w:eastAsiaTheme="majorEastAsia"/>
                <w:color w:val="auto"/>
                <w:kern w:val="0"/>
                <w:sz w:val="21"/>
                <w:szCs w:val="21"/>
              </w:rPr>
              <w:t>5</w:t>
            </w:r>
            <w:r>
              <w:rPr>
                <w:rStyle w:val="112"/>
                <w:rFonts w:eastAsiaTheme="majorEastAsia"/>
                <w:color w:val="auto"/>
                <w:kern w:val="0"/>
                <w:sz w:val="21"/>
                <w:szCs w:val="21"/>
              </w:rPr>
              <w:t>项，列举具有代表性的活动及成效即可，不超过300字）</w:t>
            </w:r>
          </w:p>
        </w:tc>
      </w:tr>
      <w:tr w14:paraId="33D303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3231" w:type="dxa"/>
            <w:gridSpan w:val="6"/>
            <w:vMerge w:val="continue"/>
            <w:shd w:val="clear" w:color="auto" w:fill="auto"/>
            <w:vAlign w:val="center"/>
          </w:tcPr>
          <w:p w14:paraId="772E9485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5841" w:type="dxa"/>
            <w:gridSpan w:val="9"/>
            <w:vMerge w:val="continue"/>
            <w:shd w:val="clear" w:color="auto" w:fill="auto"/>
          </w:tcPr>
          <w:p w14:paraId="4E3797A4">
            <w:pPr>
              <w:adjustRightInd w:val="0"/>
              <w:snapToGrid w:val="0"/>
              <w:spacing w:line="280" w:lineRule="exact"/>
              <w:jc w:val="left"/>
              <w:rPr>
                <w:rFonts w:eastAsiaTheme="majorEastAsia"/>
                <w:kern w:val="0"/>
                <w:szCs w:val="21"/>
              </w:rPr>
            </w:pPr>
          </w:p>
        </w:tc>
      </w:tr>
      <w:tr w14:paraId="591064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3231" w:type="dxa"/>
            <w:gridSpan w:val="6"/>
            <w:vMerge w:val="continue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119DAD22">
            <w:pPr>
              <w:adjustRightInd w:val="0"/>
              <w:snapToGrid w:val="0"/>
              <w:spacing w:line="280" w:lineRule="exact"/>
              <w:jc w:val="center"/>
              <w:rPr>
                <w:rFonts w:eastAsiaTheme="majorEastAsia"/>
                <w:kern w:val="0"/>
                <w:szCs w:val="21"/>
              </w:rPr>
            </w:pPr>
          </w:p>
        </w:tc>
        <w:tc>
          <w:tcPr>
            <w:tcW w:w="5841" w:type="dxa"/>
            <w:gridSpan w:val="9"/>
            <w:vMerge w:val="continue"/>
            <w:tcBorders>
              <w:bottom w:val="single" w:color="000000" w:sz="6" w:space="0"/>
            </w:tcBorders>
            <w:shd w:val="clear" w:color="auto" w:fill="auto"/>
          </w:tcPr>
          <w:p w14:paraId="5A25F467">
            <w:pPr>
              <w:adjustRightInd w:val="0"/>
              <w:snapToGrid w:val="0"/>
              <w:spacing w:line="280" w:lineRule="exact"/>
              <w:jc w:val="left"/>
              <w:rPr>
                <w:rFonts w:eastAsiaTheme="majorEastAsia"/>
                <w:kern w:val="0"/>
                <w:szCs w:val="21"/>
              </w:rPr>
            </w:pPr>
          </w:p>
        </w:tc>
      </w:tr>
      <w:tr w14:paraId="2729E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5" w:hRule="atLeast"/>
          <w:jc w:val="center"/>
        </w:trPr>
        <w:tc>
          <w:tcPr>
            <w:tcW w:w="9072" w:type="dxa"/>
            <w:gridSpan w:val="15"/>
            <w:shd w:val="clear" w:color="auto" w:fill="auto"/>
          </w:tcPr>
          <w:p w14:paraId="34B12C1D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313953D7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67943484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牵头单位意见：</w:t>
            </w:r>
          </w:p>
          <w:p w14:paraId="448AD224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47D97880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7B0BFA60">
            <w:pPr>
              <w:widowControl/>
              <w:adjustRightInd w:val="0"/>
              <w:snapToGrid w:val="0"/>
              <w:spacing w:line="280" w:lineRule="exact"/>
              <w:ind w:firstLine="420"/>
              <w:textAlignment w:val="top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我单位已对申报材料进行了认真审查，确认所提供材料均准确、真实、合法、有效、完整、无涉密信息，本单位愿为此承担有关法律责任。</w:t>
            </w:r>
          </w:p>
          <w:p w14:paraId="6F056821">
            <w:pPr>
              <w:widowControl/>
              <w:adjustRightInd w:val="0"/>
              <w:snapToGrid w:val="0"/>
              <w:spacing w:line="280" w:lineRule="exact"/>
              <w:ind w:firstLine="420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0BA2F925">
            <w:pPr>
              <w:widowControl/>
              <w:adjustRightInd w:val="0"/>
              <w:snapToGrid w:val="0"/>
              <w:spacing w:line="280" w:lineRule="exact"/>
              <w:ind w:firstLine="420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5A0CDD65">
            <w:pPr>
              <w:widowControl/>
              <w:adjustRightInd w:val="0"/>
              <w:snapToGrid w:val="0"/>
              <w:spacing w:line="280" w:lineRule="exact"/>
              <w:ind w:firstLine="420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4E57ACA1">
            <w:pPr>
              <w:widowControl/>
              <w:adjustRightInd w:val="0"/>
              <w:snapToGrid w:val="0"/>
              <w:spacing w:line="280" w:lineRule="exact"/>
              <w:ind w:firstLine="420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0CFA4B1E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 xml:space="preserve">牵头单位法人（签章）               </w:t>
            </w:r>
            <w:r>
              <w:rPr>
                <w:rFonts w:hint="eastAsia" w:eastAsiaTheme="majorEastAsia"/>
                <w:kern w:val="0"/>
                <w:szCs w:val="21"/>
              </w:rPr>
              <w:t xml:space="preserve">         </w:t>
            </w:r>
            <w:r>
              <w:rPr>
                <w:rFonts w:eastAsiaTheme="majorEastAsia"/>
                <w:kern w:val="0"/>
                <w:szCs w:val="21"/>
              </w:rPr>
              <w:t xml:space="preserve">   牵头单位（盖章）</w:t>
            </w:r>
          </w:p>
          <w:p w14:paraId="6BDB03A1">
            <w:pPr>
              <w:widowControl/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</w:p>
          <w:p w14:paraId="3EA68659">
            <w:pPr>
              <w:adjustRightInd w:val="0"/>
              <w:snapToGrid w:val="0"/>
              <w:spacing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 xml:space="preserve">                                 </w:t>
            </w:r>
            <w:r>
              <w:rPr>
                <w:rFonts w:hint="eastAsia" w:eastAsiaTheme="majorEastAsia"/>
                <w:kern w:val="0"/>
                <w:szCs w:val="21"/>
              </w:rPr>
              <w:t xml:space="preserve"> </w:t>
            </w:r>
            <w:r>
              <w:rPr>
                <w:rFonts w:eastAsiaTheme="majorEastAsia"/>
                <w:kern w:val="0"/>
                <w:szCs w:val="21"/>
              </w:rPr>
              <w:t xml:space="preserve">    </w:t>
            </w:r>
            <w:r>
              <w:rPr>
                <w:rFonts w:hint="eastAsia" w:eastAsiaTheme="majorEastAsia"/>
                <w:kern w:val="0"/>
                <w:szCs w:val="21"/>
              </w:rPr>
              <w:t xml:space="preserve">        </w:t>
            </w:r>
            <w:r>
              <w:rPr>
                <w:rFonts w:eastAsiaTheme="majorEastAsia"/>
                <w:kern w:val="0"/>
                <w:szCs w:val="21"/>
              </w:rPr>
              <w:t xml:space="preserve">  年   月   日</w:t>
            </w:r>
          </w:p>
        </w:tc>
      </w:tr>
      <w:tr w14:paraId="01975B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2" w:hRule="atLeast"/>
          <w:jc w:val="center"/>
        </w:trPr>
        <w:tc>
          <w:tcPr>
            <w:tcW w:w="9072" w:type="dxa"/>
            <w:gridSpan w:val="15"/>
            <w:shd w:val="clear" w:color="auto" w:fill="auto"/>
          </w:tcPr>
          <w:p w14:paraId="4ADA2EC6">
            <w:pPr>
              <w:widowControl/>
              <w:adjustRightInd w:val="0"/>
              <w:snapToGrid w:val="0"/>
              <w:spacing w:before="240" w:line="280" w:lineRule="exact"/>
              <w:textAlignment w:val="top"/>
              <w:rPr>
                <w:rFonts w:eastAsiaTheme="majorEastAsia"/>
                <w:kern w:val="0"/>
                <w:szCs w:val="21"/>
              </w:rPr>
            </w:pPr>
            <w:r>
              <w:rPr>
                <w:rFonts w:hint="eastAsia" w:eastAsiaTheme="majorEastAsia"/>
                <w:kern w:val="0"/>
                <w:szCs w:val="21"/>
              </w:rPr>
              <w:t>辖市、区</w:t>
            </w:r>
            <w:r>
              <w:rPr>
                <w:rFonts w:eastAsiaTheme="majorEastAsia"/>
                <w:kern w:val="0"/>
                <w:szCs w:val="21"/>
              </w:rPr>
              <w:t>科技局审核意见（盖章）</w:t>
            </w:r>
          </w:p>
        </w:tc>
      </w:tr>
    </w:tbl>
    <w:p w14:paraId="5515C89F">
      <w:pPr>
        <w:overflowPunct w:val="0"/>
        <w:autoSpaceDE w:val="0"/>
        <w:autoSpaceDN w:val="0"/>
        <w:adjustRightInd w:val="0"/>
        <w:snapToGrid w:val="0"/>
        <w:spacing w:line="570" w:lineRule="exact"/>
        <w:jc w:val="center"/>
        <w:rPr>
          <w:rFonts w:eastAsia="方正小标宋_GBK"/>
          <w:bCs/>
          <w:sz w:val="44"/>
          <w:szCs w:val="44"/>
        </w:rPr>
      </w:pPr>
    </w:p>
    <w:p w14:paraId="34094FA2">
      <w:pPr>
        <w:overflowPunct w:val="0"/>
        <w:autoSpaceDE w:val="0"/>
        <w:autoSpaceDN w:val="0"/>
        <w:adjustRightInd w:val="0"/>
        <w:snapToGrid w:val="0"/>
        <w:spacing w:line="57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常州市创新联合体建设方案</w:t>
      </w:r>
    </w:p>
    <w:p w14:paraId="0455D0DE">
      <w:pPr>
        <w:overflowPunct w:val="0"/>
        <w:autoSpaceDE w:val="0"/>
        <w:autoSpaceDN w:val="0"/>
        <w:adjustRightInd w:val="0"/>
        <w:snapToGrid w:val="0"/>
        <w:spacing w:before="120" w:line="570" w:lineRule="exact"/>
        <w:jc w:val="center"/>
        <w:rPr>
          <w:rFonts w:ascii="楷体_GB2312" w:eastAsia="楷体_GB2312"/>
          <w:bCs/>
          <w:sz w:val="32"/>
          <w:szCs w:val="44"/>
        </w:rPr>
      </w:pPr>
      <w:r>
        <w:rPr>
          <w:rFonts w:hint="eastAsia" w:ascii="楷体_GB2312" w:eastAsia="楷体_GB2312"/>
          <w:bCs/>
          <w:sz w:val="32"/>
          <w:szCs w:val="44"/>
        </w:rPr>
        <w:t>（参考提纲）</w:t>
      </w:r>
    </w:p>
    <w:p w14:paraId="089771A8">
      <w:pPr>
        <w:pStyle w:val="48"/>
        <w:adjustRightInd w:val="0"/>
        <w:snapToGrid w:val="0"/>
        <w:spacing w:line="570" w:lineRule="exact"/>
        <w:ind w:firstLine="0" w:firstLineChars="0"/>
        <w:jc w:val="center"/>
      </w:pPr>
    </w:p>
    <w:p w14:paraId="7845B606">
      <w:pPr>
        <w:pStyle w:val="48"/>
        <w:overflowPunct w:val="0"/>
        <w:adjustRightInd w:val="0"/>
        <w:snapToGrid w:val="0"/>
        <w:spacing w:line="570" w:lineRule="exact"/>
        <w:ind w:firstLine="641" w:firstLineChars="0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ascii="黑体" w:hAnsi="黑体" w:eastAsia="黑体"/>
          <w:snapToGrid w:val="0"/>
          <w:kern w:val="0"/>
          <w:sz w:val="32"/>
          <w:szCs w:val="32"/>
        </w:rPr>
        <w:t>一、建设意义及发展方向</w:t>
      </w:r>
    </w:p>
    <w:p w14:paraId="3ECC9C50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1. 创新联合体建设的背景意义和必要性（牵头单位在国内外相关技术领域的市场地位、国内外主要竞争对手情况）。</w:t>
      </w:r>
    </w:p>
    <w:p w14:paraId="57DBEBD7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2. 建设基础（人才团队、拥有自主知识产权的核心技术、汇聚的创新平台、已开展的研发项目、研发投入情况，以及目前牵头单位与参与单位合作情况等）。</w:t>
      </w:r>
    </w:p>
    <w:p w14:paraId="03486369">
      <w:pPr>
        <w:pStyle w:val="5"/>
        <w:overflowPunct w:val="0"/>
        <w:snapToGrid w:val="0"/>
        <w:spacing w:line="570" w:lineRule="exact"/>
        <w:ind w:firstLine="641"/>
        <w:jc w:val="both"/>
        <w:rPr>
          <w:rFonts w:eastAsia="仿宋_GB2312"/>
          <w:spacing w:val="-6"/>
          <w:szCs w:val="32"/>
        </w:rPr>
      </w:pPr>
      <w:r>
        <w:rPr>
          <w:rFonts w:eastAsia="仿宋_GB2312"/>
          <w:spacing w:val="0"/>
          <w:szCs w:val="32"/>
        </w:rPr>
        <w:t>3. 发</w:t>
      </w:r>
      <w:r>
        <w:rPr>
          <w:rFonts w:eastAsia="仿宋_GB2312"/>
          <w:spacing w:val="-6"/>
          <w:szCs w:val="32"/>
        </w:rPr>
        <w:t>展定位及分析（重点分析制约产业发展的关键核心技术、具有先发优势的关键技术、引领未来发展的基础前沿技术等）。</w:t>
      </w:r>
    </w:p>
    <w:p w14:paraId="3464A7F8">
      <w:pPr>
        <w:pStyle w:val="48"/>
        <w:overflowPunct w:val="0"/>
        <w:adjustRightInd w:val="0"/>
        <w:snapToGrid w:val="0"/>
        <w:spacing w:line="570" w:lineRule="exact"/>
        <w:ind w:firstLine="641" w:firstLineChars="0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ascii="黑体" w:hAnsi="黑体" w:eastAsia="黑体"/>
          <w:snapToGrid w:val="0"/>
          <w:kern w:val="0"/>
          <w:sz w:val="32"/>
          <w:szCs w:val="32"/>
        </w:rPr>
        <w:t>二、建设任务及目标</w:t>
      </w:r>
    </w:p>
    <w:p w14:paraId="79C93EBA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1. 总体任务目标（总体攻关任务，预期可达成的具有标志性的成果形式，新成果预期获得的经济效益、市场地位等）。</w:t>
      </w:r>
    </w:p>
    <w:p w14:paraId="0D8971CE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2. 按年度逐条表述目标任务，包含研发项目计划、团队建设，研发经费投入计划等，要细化、要有量化指标。</w:t>
      </w:r>
    </w:p>
    <w:p w14:paraId="79041884">
      <w:pPr>
        <w:pStyle w:val="48"/>
        <w:overflowPunct w:val="0"/>
        <w:adjustRightInd w:val="0"/>
        <w:snapToGrid w:val="0"/>
        <w:spacing w:line="570" w:lineRule="exact"/>
        <w:ind w:firstLine="641" w:firstLineChars="0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ascii="黑体" w:hAnsi="黑体" w:eastAsia="黑体"/>
          <w:snapToGrid w:val="0"/>
          <w:kern w:val="0"/>
          <w:sz w:val="32"/>
          <w:szCs w:val="32"/>
        </w:rPr>
        <w:t>三、保障措施</w:t>
      </w:r>
    </w:p>
    <w:p w14:paraId="412FD7D0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1. 组织架构。</w:t>
      </w:r>
    </w:p>
    <w:p w14:paraId="79E48214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2. 运行机制（共建共享机制、经费保障机制、协同创新机制、成果与知识产权分配机制等）。</w:t>
      </w:r>
    </w:p>
    <w:p w14:paraId="2DFD2A14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3. 经费投入与保障措施（政策、资金、硬件等方面的保障）。</w:t>
      </w:r>
    </w:p>
    <w:p w14:paraId="78A6420E">
      <w:pPr>
        <w:pStyle w:val="5"/>
        <w:spacing w:line="570" w:lineRule="exact"/>
        <w:jc w:val="center"/>
        <w:rPr>
          <w:spacing w:val="0"/>
        </w:rPr>
      </w:pPr>
    </w:p>
    <w:p w14:paraId="0479BC54">
      <w:pPr>
        <w:pStyle w:val="5"/>
        <w:spacing w:line="570" w:lineRule="exact"/>
        <w:jc w:val="center"/>
        <w:rPr>
          <w:rFonts w:ascii="方正小标宋简体" w:eastAsia="方正小标宋简体"/>
          <w:spacing w:val="0"/>
          <w:sz w:val="44"/>
        </w:rPr>
      </w:pPr>
      <w:r>
        <w:rPr>
          <w:rFonts w:hint="eastAsia" w:ascii="方正小标宋简体" w:eastAsia="方正小标宋简体"/>
          <w:spacing w:val="0"/>
          <w:sz w:val="44"/>
        </w:rPr>
        <w:t>牵头单位简介</w:t>
      </w:r>
    </w:p>
    <w:p w14:paraId="30CB4C07">
      <w:pPr>
        <w:pStyle w:val="5"/>
        <w:spacing w:before="120" w:line="570" w:lineRule="exact"/>
        <w:jc w:val="center"/>
        <w:rPr>
          <w:rFonts w:ascii="楷体_GB2312" w:eastAsia="楷体_GB2312"/>
          <w:spacing w:val="0"/>
        </w:rPr>
      </w:pPr>
      <w:r>
        <w:rPr>
          <w:rFonts w:hint="eastAsia" w:ascii="楷体_GB2312" w:eastAsia="楷体_GB2312"/>
          <w:spacing w:val="0"/>
        </w:rPr>
        <w:t>（企  业）</w:t>
      </w:r>
    </w:p>
    <w:p w14:paraId="774F249B">
      <w:pPr>
        <w:overflowPunct w:val="0"/>
        <w:autoSpaceDE w:val="0"/>
        <w:autoSpaceDN w:val="0"/>
        <w:adjustRightInd w:val="0"/>
        <w:snapToGrid w:val="0"/>
        <w:spacing w:line="570" w:lineRule="exact"/>
        <w:jc w:val="center"/>
        <w:rPr>
          <w:rFonts w:eastAsia="仿宋_GB2312"/>
          <w:sz w:val="32"/>
          <w:szCs w:val="32"/>
        </w:rPr>
      </w:pPr>
    </w:p>
    <w:p w14:paraId="6E421150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第一段：企业总体情况，包括地址、上市情况、企业资质（高新技术企业、独角兽企业、专精特新“小巨人”企业等）、员工数量、202</w:t>
      </w:r>
      <w:r>
        <w:rPr>
          <w:rFonts w:hint="eastAsia"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年销售收入等。</w:t>
      </w:r>
    </w:p>
    <w:p w14:paraId="1C8340E7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二段：企业技术创新情况，包括研发团队情况（人数、高端人才情况）、研发平台建设情况（工程技术研究中心、重点实验室等）、研发投入情况、承担科技计划、掌握的核心技术、高端产品情况及市场占有率。</w:t>
      </w:r>
    </w:p>
    <w:p w14:paraId="69C64329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第三段：企业科技成果、荣誉情况，包括知识产权情况、获得的奖项（国家级、省级、市级科学技术奖等）</w:t>
      </w:r>
    </w:p>
    <w:p w14:paraId="66845356">
      <w:pPr>
        <w:pStyle w:val="5"/>
        <w:overflowPunct w:val="0"/>
        <w:snapToGrid w:val="0"/>
        <w:spacing w:line="570" w:lineRule="exact"/>
        <w:ind w:firstLine="641"/>
        <w:jc w:val="both"/>
      </w:pPr>
    </w:p>
    <w:p w14:paraId="28F1F430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字数控制在500字以内。</w:t>
      </w:r>
    </w:p>
    <w:p w14:paraId="1B017966">
      <w:pPr>
        <w:widowControl/>
        <w:spacing w:line="590" w:lineRule="exact"/>
        <w:jc w:val="left"/>
        <w:rPr>
          <w:rFonts w:eastAsia="方正仿宋_GBK"/>
          <w:snapToGrid w:val="0"/>
          <w:kern w:val="0"/>
          <w:sz w:val="32"/>
          <w:szCs w:val="32"/>
        </w:rPr>
      </w:pPr>
      <w:r>
        <w:rPr>
          <w:rFonts w:eastAsia="方正仿宋_GBK"/>
          <w:snapToGrid w:val="0"/>
          <w:kern w:val="0"/>
          <w:sz w:val="32"/>
          <w:szCs w:val="32"/>
        </w:rPr>
        <w:br w:type="page"/>
      </w:r>
    </w:p>
    <w:p w14:paraId="2BBA9840">
      <w:pPr>
        <w:pStyle w:val="5"/>
        <w:overflowPunct w:val="0"/>
        <w:spacing w:line="570" w:lineRule="exact"/>
        <w:jc w:val="center"/>
      </w:pPr>
    </w:p>
    <w:p w14:paraId="48427928">
      <w:pPr>
        <w:pStyle w:val="5"/>
        <w:overflowPunct w:val="0"/>
        <w:spacing w:line="570" w:lineRule="exact"/>
        <w:jc w:val="center"/>
        <w:rPr>
          <w:rFonts w:ascii="方正小标宋简体" w:eastAsia="方正小标宋简体"/>
          <w:spacing w:val="0"/>
          <w:sz w:val="44"/>
        </w:rPr>
      </w:pPr>
      <w:r>
        <w:rPr>
          <w:rFonts w:hint="eastAsia" w:ascii="方正小标宋简体" w:eastAsia="方正小标宋简体"/>
          <w:spacing w:val="0"/>
          <w:sz w:val="44"/>
        </w:rPr>
        <w:t>牵头单位简介</w:t>
      </w:r>
    </w:p>
    <w:p w14:paraId="12A332E6">
      <w:pPr>
        <w:pStyle w:val="5"/>
        <w:overflowPunct w:val="0"/>
        <w:spacing w:before="120" w:line="570" w:lineRule="exact"/>
        <w:jc w:val="center"/>
        <w:rPr>
          <w:rFonts w:ascii="楷体_GB2312" w:eastAsia="楷体_GB2312"/>
          <w:spacing w:val="0"/>
        </w:rPr>
      </w:pPr>
      <w:r>
        <w:rPr>
          <w:rFonts w:hint="eastAsia" w:ascii="楷体_GB2312" w:eastAsia="楷体_GB2312"/>
          <w:spacing w:val="0"/>
        </w:rPr>
        <w:t>（重大科技平台）</w:t>
      </w:r>
    </w:p>
    <w:p w14:paraId="37B3EEA5">
      <w:pPr>
        <w:overflowPunct w:val="0"/>
        <w:adjustRightInd w:val="0"/>
        <w:spacing w:line="570" w:lineRule="exact"/>
        <w:jc w:val="center"/>
        <w:rPr>
          <w:rFonts w:eastAsia="方正仿宋_GBK"/>
          <w:sz w:val="32"/>
          <w:szCs w:val="32"/>
        </w:rPr>
      </w:pPr>
    </w:p>
    <w:p w14:paraId="7E09BB45">
      <w:pPr>
        <w:adjustRightIn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第一段：平台总体情况，包括建设时间、依托单位等。</w:t>
      </w:r>
    </w:p>
    <w:p w14:paraId="6CEA529B">
      <w:pPr>
        <w:adjustRightIn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第二段：平台技术创新情况，包括研发团队情况（人数、高端人才情况）、研发投入情况、承担科技计划、掌握的核心技术等。</w:t>
      </w:r>
    </w:p>
    <w:p w14:paraId="68AA5EED">
      <w:pPr>
        <w:adjustRightInd w:val="0"/>
        <w:spacing w:line="57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第三段：平台科技成果、荣誉情况，包括知识产权情况、获得的奖项（国家级、省级、市级科学技术奖等）</w:t>
      </w:r>
    </w:p>
    <w:p w14:paraId="53859A9D">
      <w:pPr>
        <w:pStyle w:val="5"/>
        <w:spacing w:line="570" w:lineRule="exact"/>
        <w:ind w:firstLine="641"/>
        <w:jc w:val="both"/>
        <w:rPr>
          <w:spacing w:val="0"/>
        </w:rPr>
      </w:pPr>
    </w:p>
    <w:p w14:paraId="22FF226D">
      <w:pPr>
        <w:pStyle w:val="5"/>
        <w:spacing w:line="570" w:lineRule="exact"/>
        <w:ind w:firstLine="641"/>
        <w:jc w:val="both"/>
        <w:rPr>
          <w:spacing w:val="0"/>
        </w:rPr>
      </w:pPr>
      <w:r>
        <w:rPr>
          <w:spacing w:val="0"/>
        </w:rPr>
        <w:t>字数控制在500字以内。</w:t>
      </w:r>
    </w:p>
    <w:p w14:paraId="4B267605">
      <w:pPr>
        <w:widowControl/>
        <w:spacing w:line="590" w:lineRule="exact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br w:type="page"/>
      </w:r>
    </w:p>
    <w:p w14:paraId="2A98F2DD">
      <w:pPr>
        <w:pStyle w:val="5"/>
        <w:spacing w:line="570" w:lineRule="exact"/>
        <w:jc w:val="center"/>
        <w:rPr>
          <w:spacing w:val="0"/>
        </w:rPr>
      </w:pPr>
    </w:p>
    <w:p w14:paraId="5D217C91">
      <w:pPr>
        <w:pStyle w:val="5"/>
        <w:spacing w:line="570" w:lineRule="exact"/>
        <w:jc w:val="center"/>
        <w:rPr>
          <w:rFonts w:ascii="方正小标宋简体" w:eastAsia="方正小标宋简体"/>
          <w:spacing w:val="0"/>
          <w:sz w:val="44"/>
        </w:rPr>
      </w:pPr>
      <w:r>
        <w:rPr>
          <w:rFonts w:hint="eastAsia" w:ascii="方正小标宋简体" w:eastAsia="方正小标宋简体"/>
          <w:spacing w:val="0"/>
          <w:sz w:val="44"/>
        </w:rPr>
        <w:t>参与单位简介</w:t>
      </w:r>
    </w:p>
    <w:p w14:paraId="278562D1">
      <w:pPr>
        <w:pStyle w:val="5"/>
        <w:spacing w:line="570" w:lineRule="exact"/>
        <w:jc w:val="center"/>
        <w:rPr>
          <w:spacing w:val="0"/>
        </w:rPr>
      </w:pPr>
    </w:p>
    <w:p w14:paraId="4FC22792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一、企业</w:t>
      </w:r>
    </w:p>
    <w:p w14:paraId="10D55CDA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第一段：企业总体情况，包括地址、上市情况、企业资质（高新技术企业、专精特新“小巨人”企业等）、员工数量、202</w:t>
      </w:r>
      <w:r>
        <w:rPr>
          <w:rFonts w:hint="eastAsia"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年销售收入等。</w:t>
      </w:r>
    </w:p>
    <w:p w14:paraId="3234E10A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二段：企业技术创新情况，包括研发团队情况（人数、高端人才情况）、研发平台建设情况（工程技术研究中心、重点实验室等）、研发投入情况、承担科技计划、掌握的核心技术、高端产品情况及市场占有率。</w:t>
      </w:r>
    </w:p>
    <w:p w14:paraId="653B6431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第三段：企业科技成果、荣誉情况，包括知识产权情况、获</w:t>
      </w:r>
      <w:bookmarkStart w:id="16" w:name="_GoBack"/>
      <w:bookmarkEnd w:id="16"/>
      <w:r>
        <w:rPr>
          <w:rFonts w:eastAsia="仿宋_GB2312"/>
          <w:sz w:val="32"/>
          <w:szCs w:val="32"/>
        </w:rPr>
        <w:t>得的奖项（国家级、省级、市级科学技术奖等）。</w:t>
      </w:r>
    </w:p>
    <w:p w14:paraId="6EDCB399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二、高校、科研院所、其他</w:t>
      </w:r>
    </w:p>
    <w:p w14:paraId="25C29701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第一段：团队人数、学历等总体情况等。</w:t>
      </w:r>
    </w:p>
    <w:p w14:paraId="264D8E5C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第二段：团队主要成员简历、研发方向等。</w:t>
      </w:r>
    </w:p>
    <w:p w14:paraId="5ACBE642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第三段：团队及主要成员获得的奖项、荣誉等。</w:t>
      </w:r>
    </w:p>
    <w:p w14:paraId="58558FEF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z w:val="32"/>
          <w:szCs w:val="32"/>
        </w:rPr>
      </w:pPr>
    </w:p>
    <w:p w14:paraId="43D7AC54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字数控制在500字以内。</w:t>
      </w:r>
    </w:p>
    <w:sectPr>
      <w:headerReference r:id="rId7" w:type="default"/>
      <w:footerReference r:id="rId9" w:type="default"/>
      <w:headerReference r:id="rId8" w:type="even"/>
      <w:footerReference r:id="rId10" w:type="even"/>
      <w:pgSz w:w="11906" w:h="16838"/>
      <w:pgMar w:top="2098" w:right="1531" w:bottom="1985" w:left="1531" w:header="709" w:footer="136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C2971B-9EE9-45E3-A640-2ACCE1D75C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448A42A-D98C-4FA2-9DBE-C946372DDE1F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B0D73A6-386A-4372-9889-C14ED60B87A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B7B781D-4B33-407C-9128-1C366A2F059B}"/>
  </w:font>
  <w:font w:name="汉鼎简黑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57E54706-A1CD-4396-A523-B0B610C663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30257332-C7D3-4554-8697-DD1E8892B92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8C0CAA8C-B258-4DEF-A3D2-CB0F2C481F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89848444"/>
    </w:sdtPr>
    <w:sdtEndPr>
      <w:rPr>
        <w:sz w:val="28"/>
        <w:szCs w:val="28"/>
      </w:rPr>
    </w:sdtEndPr>
    <w:sdtContent>
      <w:p w14:paraId="2BA2654B">
        <w:pPr>
          <w:pStyle w:val="12"/>
          <w:wordWrap w:val="0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</w:t>
        </w:r>
        <w:r>
          <w:rPr>
            <w:sz w:val="28"/>
            <w:szCs w:val="28"/>
            <w:lang w:val="zh-CN"/>
          </w:rPr>
          <w:fldChar w:fldCharType="end"/>
        </w:r>
        <w:r>
          <w:rPr>
            <w:rFonts w:hint="eastAsia"/>
            <w:sz w:val="28"/>
            <w:szCs w:val="28"/>
          </w:rPr>
          <w:t xml:space="preserve"> —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08824926"/>
    </w:sdtPr>
    <w:sdtEndPr>
      <w:rPr>
        <w:sz w:val="28"/>
        <w:szCs w:val="28"/>
      </w:rPr>
    </w:sdtEndPr>
    <w:sdtContent>
      <w:p w14:paraId="281E485E">
        <w:pPr>
          <w:pStyle w:val="12"/>
          <w:ind w:firstLine="280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4</w:t>
        </w:r>
        <w:r>
          <w:rPr>
            <w:sz w:val="28"/>
            <w:szCs w:val="28"/>
            <w:lang w:val="zh-CN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3735039"/>
    </w:sdtPr>
    <w:sdtContent>
      <w:p w14:paraId="796F7D65">
        <w:pPr>
          <w:pStyle w:val="12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F6EB2">
    <w:pPr>
      <w:pStyle w:val="12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15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 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703059356"/>
    </w:sdtPr>
    <w:sdtEndPr>
      <w:rPr>
        <w:sz w:val="28"/>
        <w:szCs w:val="28"/>
      </w:rPr>
    </w:sdtEndPr>
    <w:sdtContent>
      <w:p w14:paraId="30033973">
        <w:pPr>
          <w:pStyle w:val="12"/>
          <w:ind w:firstLine="280"/>
          <w:rPr>
            <w:rFonts w:ascii="宋体" w:hAnsi="宋体"/>
            <w:sz w:val="28"/>
            <w:szCs w:val="28"/>
          </w:rPr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14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8B05D"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60A02">
    <w:pPr>
      <w:pStyle w:val="1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3F5CB">
    <w:pPr>
      <w:pStyle w:val="1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1E50FD"/>
    <w:multiLevelType w:val="singleLevel"/>
    <w:tmpl w:val="191E50F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wZjZkM2RhYzI0ODhiZWVmNGM0YWI2ODk2NWQxYWYifQ=="/>
  </w:docVars>
  <w:rsids>
    <w:rsidRoot w:val="009362AD"/>
    <w:rsid w:val="00001E79"/>
    <w:rsid w:val="000102D0"/>
    <w:rsid w:val="000123A2"/>
    <w:rsid w:val="00012966"/>
    <w:rsid w:val="0001546A"/>
    <w:rsid w:val="00017563"/>
    <w:rsid w:val="00020710"/>
    <w:rsid w:val="00021D9A"/>
    <w:rsid w:val="00040501"/>
    <w:rsid w:val="000418AF"/>
    <w:rsid w:val="0004769A"/>
    <w:rsid w:val="0005193E"/>
    <w:rsid w:val="00054E53"/>
    <w:rsid w:val="00064CFB"/>
    <w:rsid w:val="0007420E"/>
    <w:rsid w:val="000751BB"/>
    <w:rsid w:val="00081079"/>
    <w:rsid w:val="00093009"/>
    <w:rsid w:val="00097487"/>
    <w:rsid w:val="000A05FF"/>
    <w:rsid w:val="000A0959"/>
    <w:rsid w:val="000A4683"/>
    <w:rsid w:val="000C42E2"/>
    <w:rsid w:val="000C61BC"/>
    <w:rsid w:val="000D1243"/>
    <w:rsid w:val="000D203E"/>
    <w:rsid w:val="000D3C50"/>
    <w:rsid w:val="000D3D21"/>
    <w:rsid w:val="000E290C"/>
    <w:rsid w:val="000E7AF4"/>
    <w:rsid w:val="000F3462"/>
    <w:rsid w:val="000F761A"/>
    <w:rsid w:val="00113086"/>
    <w:rsid w:val="00116EFE"/>
    <w:rsid w:val="00116F53"/>
    <w:rsid w:val="0011715B"/>
    <w:rsid w:val="0012090D"/>
    <w:rsid w:val="0012255B"/>
    <w:rsid w:val="00126596"/>
    <w:rsid w:val="00130479"/>
    <w:rsid w:val="0013783B"/>
    <w:rsid w:val="00144A82"/>
    <w:rsid w:val="00150832"/>
    <w:rsid w:val="00154D70"/>
    <w:rsid w:val="00157962"/>
    <w:rsid w:val="001620AA"/>
    <w:rsid w:val="001656A6"/>
    <w:rsid w:val="00167E3A"/>
    <w:rsid w:val="00172619"/>
    <w:rsid w:val="00173A21"/>
    <w:rsid w:val="00176628"/>
    <w:rsid w:val="001825D8"/>
    <w:rsid w:val="001843B6"/>
    <w:rsid w:val="001A00A6"/>
    <w:rsid w:val="001A4C04"/>
    <w:rsid w:val="001A57B4"/>
    <w:rsid w:val="001B02BD"/>
    <w:rsid w:val="001B1EC8"/>
    <w:rsid w:val="001B20B6"/>
    <w:rsid w:val="001B6B15"/>
    <w:rsid w:val="001C146B"/>
    <w:rsid w:val="001C5D2D"/>
    <w:rsid w:val="001D0A3C"/>
    <w:rsid w:val="001D0F76"/>
    <w:rsid w:val="001D19E1"/>
    <w:rsid w:val="001D1A03"/>
    <w:rsid w:val="001D51BD"/>
    <w:rsid w:val="001D61EA"/>
    <w:rsid w:val="001E2C04"/>
    <w:rsid w:val="001E7FF8"/>
    <w:rsid w:val="001F5339"/>
    <w:rsid w:val="00203EEF"/>
    <w:rsid w:val="00205199"/>
    <w:rsid w:val="00217626"/>
    <w:rsid w:val="0022089B"/>
    <w:rsid w:val="00225BA3"/>
    <w:rsid w:val="00230639"/>
    <w:rsid w:val="00231480"/>
    <w:rsid w:val="002322EF"/>
    <w:rsid w:val="00235DAF"/>
    <w:rsid w:val="0024255F"/>
    <w:rsid w:val="00244EFB"/>
    <w:rsid w:val="002451A7"/>
    <w:rsid w:val="00246195"/>
    <w:rsid w:val="00247AF8"/>
    <w:rsid w:val="00263130"/>
    <w:rsid w:val="002852A1"/>
    <w:rsid w:val="00290D53"/>
    <w:rsid w:val="00293D1B"/>
    <w:rsid w:val="002A4B35"/>
    <w:rsid w:val="002A51BA"/>
    <w:rsid w:val="002A7602"/>
    <w:rsid w:val="002C49B1"/>
    <w:rsid w:val="002C7C26"/>
    <w:rsid w:val="002D7A60"/>
    <w:rsid w:val="002E18A8"/>
    <w:rsid w:val="002E1A63"/>
    <w:rsid w:val="002E27DA"/>
    <w:rsid w:val="002F31AB"/>
    <w:rsid w:val="002F6426"/>
    <w:rsid w:val="002F7B3E"/>
    <w:rsid w:val="00302EE7"/>
    <w:rsid w:val="00304709"/>
    <w:rsid w:val="00305D25"/>
    <w:rsid w:val="0030721F"/>
    <w:rsid w:val="003106D7"/>
    <w:rsid w:val="00312F2E"/>
    <w:rsid w:val="0032506C"/>
    <w:rsid w:val="00330026"/>
    <w:rsid w:val="00334F3D"/>
    <w:rsid w:val="00335CF2"/>
    <w:rsid w:val="003531A8"/>
    <w:rsid w:val="003546C6"/>
    <w:rsid w:val="00356333"/>
    <w:rsid w:val="00360426"/>
    <w:rsid w:val="0036312C"/>
    <w:rsid w:val="0036323E"/>
    <w:rsid w:val="00365764"/>
    <w:rsid w:val="0037296B"/>
    <w:rsid w:val="003841E2"/>
    <w:rsid w:val="0038740E"/>
    <w:rsid w:val="003903F5"/>
    <w:rsid w:val="00390EDC"/>
    <w:rsid w:val="00397BAD"/>
    <w:rsid w:val="003A7828"/>
    <w:rsid w:val="003B39C9"/>
    <w:rsid w:val="003B70CF"/>
    <w:rsid w:val="003B77A4"/>
    <w:rsid w:val="003C6195"/>
    <w:rsid w:val="003D3647"/>
    <w:rsid w:val="003D3ACE"/>
    <w:rsid w:val="003D4ED3"/>
    <w:rsid w:val="003D5038"/>
    <w:rsid w:val="003D530E"/>
    <w:rsid w:val="003E29B0"/>
    <w:rsid w:val="003F36FE"/>
    <w:rsid w:val="003F7DDA"/>
    <w:rsid w:val="004002D8"/>
    <w:rsid w:val="0040291D"/>
    <w:rsid w:val="00413ED2"/>
    <w:rsid w:val="00415A28"/>
    <w:rsid w:val="00416683"/>
    <w:rsid w:val="0042073A"/>
    <w:rsid w:val="004208F6"/>
    <w:rsid w:val="004215B4"/>
    <w:rsid w:val="00421B47"/>
    <w:rsid w:val="00426C9B"/>
    <w:rsid w:val="00442194"/>
    <w:rsid w:val="0044482C"/>
    <w:rsid w:val="00461D2C"/>
    <w:rsid w:val="004632E8"/>
    <w:rsid w:val="0046350E"/>
    <w:rsid w:val="00464257"/>
    <w:rsid w:val="004644F7"/>
    <w:rsid w:val="0047201C"/>
    <w:rsid w:val="00473693"/>
    <w:rsid w:val="00475BE3"/>
    <w:rsid w:val="00482A35"/>
    <w:rsid w:val="004844DE"/>
    <w:rsid w:val="00487DB0"/>
    <w:rsid w:val="004927C9"/>
    <w:rsid w:val="00493AD9"/>
    <w:rsid w:val="004946F6"/>
    <w:rsid w:val="00494731"/>
    <w:rsid w:val="0049602F"/>
    <w:rsid w:val="00497003"/>
    <w:rsid w:val="004A2526"/>
    <w:rsid w:val="004B6F8A"/>
    <w:rsid w:val="004C255F"/>
    <w:rsid w:val="004C5A11"/>
    <w:rsid w:val="004D25FB"/>
    <w:rsid w:val="004D272D"/>
    <w:rsid w:val="004D6DF4"/>
    <w:rsid w:val="004D7F16"/>
    <w:rsid w:val="004D7F24"/>
    <w:rsid w:val="004E35C2"/>
    <w:rsid w:val="004E6D25"/>
    <w:rsid w:val="004F13F0"/>
    <w:rsid w:val="004F4CA3"/>
    <w:rsid w:val="004F54E4"/>
    <w:rsid w:val="004F5B8D"/>
    <w:rsid w:val="004F7F26"/>
    <w:rsid w:val="00500A9E"/>
    <w:rsid w:val="00501CB6"/>
    <w:rsid w:val="005044DA"/>
    <w:rsid w:val="005045C0"/>
    <w:rsid w:val="005138ED"/>
    <w:rsid w:val="005170DD"/>
    <w:rsid w:val="00521897"/>
    <w:rsid w:val="0052228F"/>
    <w:rsid w:val="0052766A"/>
    <w:rsid w:val="005330E3"/>
    <w:rsid w:val="005331CB"/>
    <w:rsid w:val="005371A5"/>
    <w:rsid w:val="00537EE4"/>
    <w:rsid w:val="00547DBF"/>
    <w:rsid w:val="005534A1"/>
    <w:rsid w:val="00554DDF"/>
    <w:rsid w:val="005574BC"/>
    <w:rsid w:val="00563084"/>
    <w:rsid w:val="00565411"/>
    <w:rsid w:val="00565B59"/>
    <w:rsid w:val="00567124"/>
    <w:rsid w:val="00571237"/>
    <w:rsid w:val="00587EE5"/>
    <w:rsid w:val="005963F7"/>
    <w:rsid w:val="005A095A"/>
    <w:rsid w:val="005A677B"/>
    <w:rsid w:val="005B4739"/>
    <w:rsid w:val="005C0876"/>
    <w:rsid w:val="005C1D49"/>
    <w:rsid w:val="005C3134"/>
    <w:rsid w:val="005C3619"/>
    <w:rsid w:val="005C5FC5"/>
    <w:rsid w:val="005C72E3"/>
    <w:rsid w:val="005C7751"/>
    <w:rsid w:val="005C7A19"/>
    <w:rsid w:val="005D0CF0"/>
    <w:rsid w:val="005D1505"/>
    <w:rsid w:val="005D745B"/>
    <w:rsid w:val="005E11B5"/>
    <w:rsid w:val="005E2009"/>
    <w:rsid w:val="005E40FA"/>
    <w:rsid w:val="005E5511"/>
    <w:rsid w:val="005F4FE6"/>
    <w:rsid w:val="00603DF6"/>
    <w:rsid w:val="006065EC"/>
    <w:rsid w:val="00606AC8"/>
    <w:rsid w:val="00614E35"/>
    <w:rsid w:val="00620D0C"/>
    <w:rsid w:val="00624B95"/>
    <w:rsid w:val="00625095"/>
    <w:rsid w:val="0063177B"/>
    <w:rsid w:val="00631D6E"/>
    <w:rsid w:val="006334C6"/>
    <w:rsid w:val="0063390C"/>
    <w:rsid w:val="0064537C"/>
    <w:rsid w:val="00653FC6"/>
    <w:rsid w:val="00655FF0"/>
    <w:rsid w:val="0065756D"/>
    <w:rsid w:val="00663D46"/>
    <w:rsid w:val="0066577E"/>
    <w:rsid w:val="00665827"/>
    <w:rsid w:val="006675C4"/>
    <w:rsid w:val="00670586"/>
    <w:rsid w:val="00673AAE"/>
    <w:rsid w:val="006762E4"/>
    <w:rsid w:val="00686C46"/>
    <w:rsid w:val="00687812"/>
    <w:rsid w:val="00691E39"/>
    <w:rsid w:val="006944D6"/>
    <w:rsid w:val="006A03B3"/>
    <w:rsid w:val="006A17A6"/>
    <w:rsid w:val="006A1A97"/>
    <w:rsid w:val="006A50FF"/>
    <w:rsid w:val="006B1431"/>
    <w:rsid w:val="006B374C"/>
    <w:rsid w:val="006B42B4"/>
    <w:rsid w:val="006B6FDC"/>
    <w:rsid w:val="006D07D3"/>
    <w:rsid w:val="006D2283"/>
    <w:rsid w:val="006E040F"/>
    <w:rsid w:val="006E3418"/>
    <w:rsid w:val="006E3959"/>
    <w:rsid w:val="006E4563"/>
    <w:rsid w:val="006E5E5E"/>
    <w:rsid w:val="006F131C"/>
    <w:rsid w:val="00705965"/>
    <w:rsid w:val="00710A24"/>
    <w:rsid w:val="00711435"/>
    <w:rsid w:val="00712751"/>
    <w:rsid w:val="007205D4"/>
    <w:rsid w:val="00724793"/>
    <w:rsid w:val="00725F8C"/>
    <w:rsid w:val="007262AF"/>
    <w:rsid w:val="00740075"/>
    <w:rsid w:val="00740615"/>
    <w:rsid w:val="0075018D"/>
    <w:rsid w:val="0075781A"/>
    <w:rsid w:val="00760303"/>
    <w:rsid w:val="007634B3"/>
    <w:rsid w:val="00774C66"/>
    <w:rsid w:val="0077693C"/>
    <w:rsid w:val="00776AF3"/>
    <w:rsid w:val="00795248"/>
    <w:rsid w:val="00796834"/>
    <w:rsid w:val="007A4376"/>
    <w:rsid w:val="007A6142"/>
    <w:rsid w:val="007A62DE"/>
    <w:rsid w:val="007B0805"/>
    <w:rsid w:val="007B5680"/>
    <w:rsid w:val="007B5DAB"/>
    <w:rsid w:val="007C5E3D"/>
    <w:rsid w:val="007E22E7"/>
    <w:rsid w:val="007F4C30"/>
    <w:rsid w:val="007F59EB"/>
    <w:rsid w:val="00806EC2"/>
    <w:rsid w:val="008079A8"/>
    <w:rsid w:val="008112E6"/>
    <w:rsid w:val="00813FC7"/>
    <w:rsid w:val="00814737"/>
    <w:rsid w:val="0082047B"/>
    <w:rsid w:val="00825F9A"/>
    <w:rsid w:val="00832E2B"/>
    <w:rsid w:val="00837BB3"/>
    <w:rsid w:val="008439F6"/>
    <w:rsid w:val="0084474B"/>
    <w:rsid w:val="00846386"/>
    <w:rsid w:val="00855CF8"/>
    <w:rsid w:val="00860F95"/>
    <w:rsid w:val="00863523"/>
    <w:rsid w:val="0086725A"/>
    <w:rsid w:val="00867896"/>
    <w:rsid w:val="00873E93"/>
    <w:rsid w:val="008763FB"/>
    <w:rsid w:val="008778B4"/>
    <w:rsid w:val="00884163"/>
    <w:rsid w:val="008901A3"/>
    <w:rsid w:val="00890EE3"/>
    <w:rsid w:val="00894DED"/>
    <w:rsid w:val="008955DB"/>
    <w:rsid w:val="00895805"/>
    <w:rsid w:val="008A1667"/>
    <w:rsid w:val="008A43DC"/>
    <w:rsid w:val="008A7572"/>
    <w:rsid w:val="008B14CA"/>
    <w:rsid w:val="008B1D62"/>
    <w:rsid w:val="008C3AE3"/>
    <w:rsid w:val="008D1215"/>
    <w:rsid w:val="008D14F9"/>
    <w:rsid w:val="008E2AF2"/>
    <w:rsid w:val="008E7724"/>
    <w:rsid w:val="008F017B"/>
    <w:rsid w:val="008F2D99"/>
    <w:rsid w:val="008F71F1"/>
    <w:rsid w:val="00902B2B"/>
    <w:rsid w:val="00913041"/>
    <w:rsid w:val="009130BA"/>
    <w:rsid w:val="00921C19"/>
    <w:rsid w:val="0092572F"/>
    <w:rsid w:val="009278F9"/>
    <w:rsid w:val="00930E79"/>
    <w:rsid w:val="00935420"/>
    <w:rsid w:val="009362AD"/>
    <w:rsid w:val="00946775"/>
    <w:rsid w:val="00951054"/>
    <w:rsid w:val="009519F7"/>
    <w:rsid w:val="00955222"/>
    <w:rsid w:val="00960BEE"/>
    <w:rsid w:val="0097139B"/>
    <w:rsid w:val="0097406D"/>
    <w:rsid w:val="009754B7"/>
    <w:rsid w:val="0097628D"/>
    <w:rsid w:val="00977462"/>
    <w:rsid w:val="009819BE"/>
    <w:rsid w:val="00982A1F"/>
    <w:rsid w:val="00983F32"/>
    <w:rsid w:val="0099138A"/>
    <w:rsid w:val="00997BAD"/>
    <w:rsid w:val="00997FB2"/>
    <w:rsid w:val="009A31B0"/>
    <w:rsid w:val="009A6799"/>
    <w:rsid w:val="009B015D"/>
    <w:rsid w:val="009B4541"/>
    <w:rsid w:val="009B4C79"/>
    <w:rsid w:val="009C5B49"/>
    <w:rsid w:val="009C6356"/>
    <w:rsid w:val="009D1CB2"/>
    <w:rsid w:val="009E5F32"/>
    <w:rsid w:val="009E70AC"/>
    <w:rsid w:val="009F007E"/>
    <w:rsid w:val="009F0ED5"/>
    <w:rsid w:val="009F1605"/>
    <w:rsid w:val="009F3B66"/>
    <w:rsid w:val="009F4E1B"/>
    <w:rsid w:val="009F6695"/>
    <w:rsid w:val="00A04F2B"/>
    <w:rsid w:val="00A05D9E"/>
    <w:rsid w:val="00A137EA"/>
    <w:rsid w:val="00A15658"/>
    <w:rsid w:val="00A16B42"/>
    <w:rsid w:val="00A20B0F"/>
    <w:rsid w:val="00A30E02"/>
    <w:rsid w:val="00A37172"/>
    <w:rsid w:val="00A37918"/>
    <w:rsid w:val="00A37D6F"/>
    <w:rsid w:val="00A43440"/>
    <w:rsid w:val="00A45917"/>
    <w:rsid w:val="00A46602"/>
    <w:rsid w:val="00A476C4"/>
    <w:rsid w:val="00A4790F"/>
    <w:rsid w:val="00A50B89"/>
    <w:rsid w:val="00A53AFF"/>
    <w:rsid w:val="00A56AFB"/>
    <w:rsid w:val="00A60E2F"/>
    <w:rsid w:val="00A6533A"/>
    <w:rsid w:val="00A6607A"/>
    <w:rsid w:val="00A70F49"/>
    <w:rsid w:val="00A7325F"/>
    <w:rsid w:val="00A751F1"/>
    <w:rsid w:val="00A81CD4"/>
    <w:rsid w:val="00A82FED"/>
    <w:rsid w:val="00A837E1"/>
    <w:rsid w:val="00A85FA6"/>
    <w:rsid w:val="00A912B1"/>
    <w:rsid w:val="00AA57F4"/>
    <w:rsid w:val="00AB0B0B"/>
    <w:rsid w:val="00AB4378"/>
    <w:rsid w:val="00AB4CEB"/>
    <w:rsid w:val="00AC2EAD"/>
    <w:rsid w:val="00AE02B5"/>
    <w:rsid w:val="00AE43CA"/>
    <w:rsid w:val="00AF2A06"/>
    <w:rsid w:val="00AF4897"/>
    <w:rsid w:val="00B01D3C"/>
    <w:rsid w:val="00B0753F"/>
    <w:rsid w:val="00B10818"/>
    <w:rsid w:val="00B16570"/>
    <w:rsid w:val="00B21323"/>
    <w:rsid w:val="00B221BA"/>
    <w:rsid w:val="00B224EF"/>
    <w:rsid w:val="00B2343F"/>
    <w:rsid w:val="00B26825"/>
    <w:rsid w:val="00B308E9"/>
    <w:rsid w:val="00B41E2F"/>
    <w:rsid w:val="00B43539"/>
    <w:rsid w:val="00B44877"/>
    <w:rsid w:val="00B457AE"/>
    <w:rsid w:val="00B525DF"/>
    <w:rsid w:val="00B55048"/>
    <w:rsid w:val="00B55787"/>
    <w:rsid w:val="00B62738"/>
    <w:rsid w:val="00B63767"/>
    <w:rsid w:val="00B63D99"/>
    <w:rsid w:val="00B65667"/>
    <w:rsid w:val="00B669BA"/>
    <w:rsid w:val="00B66C94"/>
    <w:rsid w:val="00B70BBE"/>
    <w:rsid w:val="00B71B56"/>
    <w:rsid w:val="00B75D8A"/>
    <w:rsid w:val="00B77483"/>
    <w:rsid w:val="00B80DE5"/>
    <w:rsid w:val="00B82868"/>
    <w:rsid w:val="00B85A43"/>
    <w:rsid w:val="00B87A4C"/>
    <w:rsid w:val="00B91AC2"/>
    <w:rsid w:val="00B931B7"/>
    <w:rsid w:val="00B93A90"/>
    <w:rsid w:val="00B962F5"/>
    <w:rsid w:val="00BA6DEC"/>
    <w:rsid w:val="00BB2D26"/>
    <w:rsid w:val="00BB5600"/>
    <w:rsid w:val="00BB66C9"/>
    <w:rsid w:val="00BB6B7B"/>
    <w:rsid w:val="00BB7FF1"/>
    <w:rsid w:val="00BC017D"/>
    <w:rsid w:val="00BC1AE1"/>
    <w:rsid w:val="00BD0C00"/>
    <w:rsid w:val="00BD4C96"/>
    <w:rsid w:val="00BD547E"/>
    <w:rsid w:val="00BE2B1E"/>
    <w:rsid w:val="00BE4715"/>
    <w:rsid w:val="00BF3FA2"/>
    <w:rsid w:val="00C06CB7"/>
    <w:rsid w:val="00C206B2"/>
    <w:rsid w:val="00C26CD1"/>
    <w:rsid w:val="00C33B3D"/>
    <w:rsid w:val="00C35A5B"/>
    <w:rsid w:val="00C36548"/>
    <w:rsid w:val="00C4180F"/>
    <w:rsid w:val="00C44946"/>
    <w:rsid w:val="00C47C5C"/>
    <w:rsid w:val="00C527EA"/>
    <w:rsid w:val="00C534FC"/>
    <w:rsid w:val="00C56AC7"/>
    <w:rsid w:val="00C64140"/>
    <w:rsid w:val="00C648FE"/>
    <w:rsid w:val="00C71257"/>
    <w:rsid w:val="00C71CA1"/>
    <w:rsid w:val="00C7300E"/>
    <w:rsid w:val="00C80EC8"/>
    <w:rsid w:val="00C85574"/>
    <w:rsid w:val="00C86023"/>
    <w:rsid w:val="00C86995"/>
    <w:rsid w:val="00C915BB"/>
    <w:rsid w:val="00C95FE4"/>
    <w:rsid w:val="00CA2462"/>
    <w:rsid w:val="00CA40F0"/>
    <w:rsid w:val="00CB05AA"/>
    <w:rsid w:val="00CC26E6"/>
    <w:rsid w:val="00CC7FA5"/>
    <w:rsid w:val="00CD4B97"/>
    <w:rsid w:val="00CE024A"/>
    <w:rsid w:val="00CE2249"/>
    <w:rsid w:val="00CF62EE"/>
    <w:rsid w:val="00D008F9"/>
    <w:rsid w:val="00D0168F"/>
    <w:rsid w:val="00D057EC"/>
    <w:rsid w:val="00D072C5"/>
    <w:rsid w:val="00D100DF"/>
    <w:rsid w:val="00D11E14"/>
    <w:rsid w:val="00D145E3"/>
    <w:rsid w:val="00D21EE8"/>
    <w:rsid w:val="00D25005"/>
    <w:rsid w:val="00D31BFE"/>
    <w:rsid w:val="00D345EE"/>
    <w:rsid w:val="00D37962"/>
    <w:rsid w:val="00D40DC4"/>
    <w:rsid w:val="00D44A7F"/>
    <w:rsid w:val="00D45423"/>
    <w:rsid w:val="00D456A5"/>
    <w:rsid w:val="00D51AFF"/>
    <w:rsid w:val="00D541C0"/>
    <w:rsid w:val="00D553B1"/>
    <w:rsid w:val="00D629E0"/>
    <w:rsid w:val="00D66626"/>
    <w:rsid w:val="00D673C6"/>
    <w:rsid w:val="00D7031C"/>
    <w:rsid w:val="00D93564"/>
    <w:rsid w:val="00D94F68"/>
    <w:rsid w:val="00D95102"/>
    <w:rsid w:val="00D9662A"/>
    <w:rsid w:val="00DA0D2E"/>
    <w:rsid w:val="00DA70F2"/>
    <w:rsid w:val="00DB068F"/>
    <w:rsid w:val="00DC2001"/>
    <w:rsid w:val="00DD53DD"/>
    <w:rsid w:val="00DD6847"/>
    <w:rsid w:val="00DE60C4"/>
    <w:rsid w:val="00DF4C64"/>
    <w:rsid w:val="00E002D0"/>
    <w:rsid w:val="00E12CA9"/>
    <w:rsid w:val="00E17F14"/>
    <w:rsid w:val="00E21170"/>
    <w:rsid w:val="00E356B3"/>
    <w:rsid w:val="00E37CA4"/>
    <w:rsid w:val="00E42F13"/>
    <w:rsid w:val="00E43104"/>
    <w:rsid w:val="00E46033"/>
    <w:rsid w:val="00E52D93"/>
    <w:rsid w:val="00E57E73"/>
    <w:rsid w:val="00E60AEE"/>
    <w:rsid w:val="00E61DE1"/>
    <w:rsid w:val="00E62460"/>
    <w:rsid w:val="00E63C65"/>
    <w:rsid w:val="00E6662E"/>
    <w:rsid w:val="00E6684D"/>
    <w:rsid w:val="00E73CC3"/>
    <w:rsid w:val="00E747C8"/>
    <w:rsid w:val="00E7657F"/>
    <w:rsid w:val="00E80208"/>
    <w:rsid w:val="00E83BD7"/>
    <w:rsid w:val="00E841B2"/>
    <w:rsid w:val="00E8468E"/>
    <w:rsid w:val="00E86AD8"/>
    <w:rsid w:val="00E86DA5"/>
    <w:rsid w:val="00E91168"/>
    <w:rsid w:val="00E912B7"/>
    <w:rsid w:val="00E94039"/>
    <w:rsid w:val="00E96C19"/>
    <w:rsid w:val="00EA3653"/>
    <w:rsid w:val="00EC35A9"/>
    <w:rsid w:val="00ED04BE"/>
    <w:rsid w:val="00ED107D"/>
    <w:rsid w:val="00ED6423"/>
    <w:rsid w:val="00EE7676"/>
    <w:rsid w:val="00EF0F6D"/>
    <w:rsid w:val="00EF3894"/>
    <w:rsid w:val="00F008E3"/>
    <w:rsid w:val="00F028EE"/>
    <w:rsid w:val="00F0494F"/>
    <w:rsid w:val="00F14FDB"/>
    <w:rsid w:val="00F1771C"/>
    <w:rsid w:val="00F20328"/>
    <w:rsid w:val="00F21486"/>
    <w:rsid w:val="00F25A28"/>
    <w:rsid w:val="00F26E9D"/>
    <w:rsid w:val="00F30503"/>
    <w:rsid w:val="00F35DE0"/>
    <w:rsid w:val="00F3723B"/>
    <w:rsid w:val="00F410DD"/>
    <w:rsid w:val="00F41BC0"/>
    <w:rsid w:val="00F42CBD"/>
    <w:rsid w:val="00F43171"/>
    <w:rsid w:val="00F4519E"/>
    <w:rsid w:val="00F54F78"/>
    <w:rsid w:val="00F66DA4"/>
    <w:rsid w:val="00F7574F"/>
    <w:rsid w:val="00F76DF4"/>
    <w:rsid w:val="00F86883"/>
    <w:rsid w:val="00F92AE9"/>
    <w:rsid w:val="00F97861"/>
    <w:rsid w:val="00FB3B49"/>
    <w:rsid w:val="00FB65AA"/>
    <w:rsid w:val="00FD2B70"/>
    <w:rsid w:val="00FD4799"/>
    <w:rsid w:val="00FD6267"/>
    <w:rsid w:val="00FE6A6B"/>
    <w:rsid w:val="00FE7C89"/>
    <w:rsid w:val="00FF1817"/>
    <w:rsid w:val="00FF216D"/>
    <w:rsid w:val="00FF4370"/>
    <w:rsid w:val="00FF5622"/>
    <w:rsid w:val="03315E11"/>
    <w:rsid w:val="03655221"/>
    <w:rsid w:val="039F1FDE"/>
    <w:rsid w:val="04254B86"/>
    <w:rsid w:val="056D5BF6"/>
    <w:rsid w:val="06B167DC"/>
    <w:rsid w:val="06E44993"/>
    <w:rsid w:val="092910AE"/>
    <w:rsid w:val="0A947E48"/>
    <w:rsid w:val="0E7A1251"/>
    <w:rsid w:val="0E884643"/>
    <w:rsid w:val="0F1E4257"/>
    <w:rsid w:val="0FE85E8C"/>
    <w:rsid w:val="149F4599"/>
    <w:rsid w:val="161746CA"/>
    <w:rsid w:val="1A9108E5"/>
    <w:rsid w:val="1B661467"/>
    <w:rsid w:val="1BE045E6"/>
    <w:rsid w:val="1C6517CE"/>
    <w:rsid w:val="1D9077D6"/>
    <w:rsid w:val="203A7D4E"/>
    <w:rsid w:val="20D206DD"/>
    <w:rsid w:val="214F31BE"/>
    <w:rsid w:val="21B3404D"/>
    <w:rsid w:val="239E7DE7"/>
    <w:rsid w:val="23FA7F94"/>
    <w:rsid w:val="24780862"/>
    <w:rsid w:val="282371B3"/>
    <w:rsid w:val="28CA1C7C"/>
    <w:rsid w:val="28CC407F"/>
    <w:rsid w:val="2B960845"/>
    <w:rsid w:val="2C2C7C6B"/>
    <w:rsid w:val="2DCC756E"/>
    <w:rsid w:val="2FC8066D"/>
    <w:rsid w:val="3013490F"/>
    <w:rsid w:val="32181672"/>
    <w:rsid w:val="32296BA4"/>
    <w:rsid w:val="324B1D1F"/>
    <w:rsid w:val="32EB3B6C"/>
    <w:rsid w:val="33F807B4"/>
    <w:rsid w:val="34C2779C"/>
    <w:rsid w:val="35166FD3"/>
    <w:rsid w:val="359060CA"/>
    <w:rsid w:val="35966949"/>
    <w:rsid w:val="3A6501CF"/>
    <w:rsid w:val="3AB3405B"/>
    <w:rsid w:val="3B562B72"/>
    <w:rsid w:val="3B955AC6"/>
    <w:rsid w:val="3BC10F21"/>
    <w:rsid w:val="3C931A2A"/>
    <w:rsid w:val="3C9E36AF"/>
    <w:rsid w:val="3DF62BB0"/>
    <w:rsid w:val="3E5D2706"/>
    <w:rsid w:val="4089273E"/>
    <w:rsid w:val="40AA4738"/>
    <w:rsid w:val="429C7D5C"/>
    <w:rsid w:val="42F765F6"/>
    <w:rsid w:val="44ED3F20"/>
    <w:rsid w:val="45AB6ED6"/>
    <w:rsid w:val="46004DE1"/>
    <w:rsid w:val="4C1677E9"/>
    <w:rsid w:val="4DA728D6"/>
    <w:rsid w:val="4E296E9F"/>
    <w:rsid w:val="5237173C"/>
    <w:rsid w:val="52C65AFA"/>
    <w:rsid w:val="53126607"/>
    <w:rsid w:val="53EC2E48"/>
    <w:rsid w:val="54951E7E"/>
    <w:rsid w:val="54AA6632"/>
    <w:rsid w:val="54C93C4C"/>
    <w:rsid w:val="56333498"/>
    <w:rsid w:val="58D451F1"/>
    <w:rsid w:val="5C822571"/>
    <w:rsid w:val="5E3D49CC"/>
    <w:rsid w:val="5EEB7FAB"/>
    <w:rsid w:val="5EF7405C"/>
    <w:rsid w:val="60813EFB"/>
    <w:rsid w:val="60FB5CA9"/>
    <w:rsid w:val="626A04F8"/>
    <w:rsid w:val="655F0E1E"/>
    <w:rsid w:val="6B9F193B"/>
    <w:rsid w:val="6BDE4E25"/>
    <w:rsid w:val="70C0030A"/>
    <w:rsid w:val="715440AF"/>
    <w:rsid w:val="76EF2EFC"/>
    <w:rsid w:val="77291101"/>
    <w:rsid w:val="78985DBD"/>
    <w:rsid w:val="78CB70BB"/>
    <w:rsid w:val="7BD21A36"/>
    <w:rsid w:val="7C120DEF"/>
    <w:rsid w:val="7F1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99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0"/>
    <w:autoRedefine/>
    <w:qFormat/>
    <w:uiPriority w:val="99"/>
    <w:pPr>
      <w:keepNext/>
      <w:keepLines/>
      <w:autoSpaceDE w:val="0"/>
      <w:autoSpaceDN w:val="0"/>
      <w:snapToGrid w:val="0"/>
      <w:spacing w:before="340" w:after="330" w:line="578" w:lineRule="atLeast"/>
      <w:ind w:firstLine="624"/>
      <w:outlineLvl w:val="0"/>
    </w:pPr>
    <w:rPr>
      <w:rFonts w:ascii="方正仿宋_GBK" w:eastAsia="方正仿宋_GBK"/>
      <w:b/>
      <w:snapToGrid w:val="0"/>
      <w:kern w:val="44"/>
      <w:sz w:val="44"/>
      <w:szCs w:val="20"/>
    </w:rPr>
  </w:style>
  <w:style w:type="paragraph" w:styleId="3">
    <w:name w:val="heading 2"/>
    <w:basedOn w:val="1"/>
    <w:next w:val="1"/>
    <w:link w:val="94"/>
    <w:qFormat/>
    <w:uiPriority w:val="0"/>
    <w:pPr>
      <w:keepNext/>
      <w:keepLines/>
      <w:spacing w:before="260" w:after="260" w:line="415" w:lineRule="auto"/>
      <w:outlineLvl w:val="1"/>
    </w:pPr>
    <w:rPr>
      <w:rFonts w:ascii="等线 Light" w:eastAsia="等线 Light" w:cs="Mongolian Baiti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widowControl/>
      <w:spacing w:before="200" w:line="276" w:lineRule="auto"/>
      <w:jc w:val="left"/>
      <w:outlineLvl w:val="2"/>
    </w:pPr>
    <w:rPr>
      <w:rFonts w:ascii="等线 Light" w:eastAsia="等线 Light" w:cs="Mongolian Baiti"/>
      <w:b/>
      <w:bCs/>
      <w:color w:val="5B9BD5"/>
      <w:kern w:val="0"/>
      <w:sz w:val="22"/>
      <w:szCs w:val="2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autoRedefine/>
    <w:qFormat/>
    <w:uiPriority w:val="99"/>
    <w:pPr>
      <w:autoSpaceDE w:val="0"/>
      <w:autoSpaceDN w:val="0"/>
      <w:adjustRightInd w:val="0"/>
      <w:spacing w:line="590" w:lineRule="atLeast"/>
      <w:jc w:val="left"/>
    </w:pPr>
    <w:rPr>
      <w:rFonts w:eastAsia="方正仿宋_GBK"/>
      <w:snapToGrid w:val="0"/>
      <w:spacing w:val="-25"/>
      <w:kern w:val="0"/>
      <w:sz w:val="32"/>
      <w:szCs w:val="20"/>
    </w:rPr>
  </w:style>
  <w:style w:type="paragraph" w:styleId="6">
    <w:name w:val="annotation text"/>
    <w:basedOn w:val="1"/>
    <w:link w:val="39"/>
    <w:qFormat/>
    <w:uiPriority w:val="0"/>
    <w:pPr>
      <w:autoSpaceDE w:val="0"/>
      <w:autoSpaceDN w:val="0"/>
      <w:snapToGrid w:val="0"/>
      <w:spacing w:line="590" w:lineRule="atLeast"/>
      <w:ind w:firstLine="624"/>
      <w:jc w:val="left"/>
    </w:pPr>
    <w:rPr>
      <w:rFonts w:eastAsia="方正仿宋_GBK"/>
      <w:kern w:val="0"/>
      <w:sz w:val="32"/>
      <w:szCs w:val="32"/>
    </w:rPr>
  </w:style>
  <w:style w:type="paragraph" w:styleId="7">
    <w:name w:val="Body Text"/>
    <w:basedOn w:val="1"/>
    <w:link w:val="5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tabs>
        <w:tab w:val="left" w:pos="180"/>
      </w:tabs>
      <w:ind w:firstLine="200" w:firstLineChars="200"/>
    </w:pPr>
    <w:rPr>
      <w:rFonts w:ascii="仿宋_GB2312" w:eastAsia="仿宋_GB2312"/>
      <w:color w:val="000000"/>
      <w:kern w:val="0"/>
      <w:sz w:val="32"/>
      <w:szCs w:val="30"/>
    </w:rPr>
  </w:style>
  <w:style w:type="paragraph" w:styleId="9">
    <w:name w:val="Plain Text"/>
    <w:basedOn w:val="1"/>
    <w:link w:val="38"/>
    <w:autoRedefine/>
    <w:qFormat/>
    <w:uiPriority w:val="0"/>
    <w:pPr>
      <w:spacing w:before="80" w:line="500" w:lineRule="exact"/>
    </w:pPr>
    <w:rPr>
      <w:rFonts w:ascii="宋体"/>
      <w:szCs w:val="21"/>
    </w:rPr>
  </w:style>
  <w:style w:type="paragraph" w:styleId="10">
    <w:name w:val="Date"/>
    <w:basedOn w:val="1"/>
    <w:next w:val="1"/>
    <w:link w:val="87"/>
    <w:qFormat/>
    <w:uiPriority w:val="99"/>
    <w:pPr>
      <w:ind w:left="2500" w:leftChars="2500"/>
    </w:pPr>
  </w:style>
  <w:style w:type="paragraph" w:styleId="11">
    <w:name w:val="Balloon Text"/>
    <w:basedOn w:val="1"/>
    <w:link w:val="37"/>
    <w:qFormat/>
    <w:uiPriority w:val="0"/>
    <w:rPr>
      <w:sz w:val="18"/>
      <w:szCs w:val="18"/>
    </w:rPr>
  </w:style>
  <w:style w:type="paragraph" w:styleId="12">
    <w:name w:val="footer"/>
    <w:basedOn w:val="1"/>
    <w:link w:val="4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7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5">
    <w:name w:val="footnote text"/>
    <w:basedOn w:val="1"/>
    <w:link w:val="86"/>
    <w:autoRedefine/>
    <w:qFormat/>
    <w:uiPriority w:val="0"/>
    <w:pPr>
      <w:snapToGrid w:val="0"/>
      <w:spacing w:line="220" w:lineRule="exact"/>
      <w:ind w:left="-57" w:right="-57"/>
      <w:jc w:val="left"/>
    </w:pPr>
    <w:rPr>
      <w:sz w:val="18"/>
      <w:szCs w:val="18"/>
    </w:rPr>
  </w:style>
  <w:style w:type="paragraph" w:styleId="16">
    <w:name w:val="table of figures"/>
    <w:basedOn w:val="1"/>
    <w:next w:val="1"/>
    <w:autoRedefine/>
    <w:unhideWhenUsed/>
    <w:qFormat/>
    <w:uiPriority w:val="99"/>
    <w:pPr>
      <w:ind w:left="200" w:leftChars="200" w:hanging="200" w:hangingChars="200"/>
    </w:pPr>
    <w:rPr>
      <w:rFonts w:ascii="Calibri" w:hAnsi="Calibri"/>
    </w:rPr>
  </w:style>
  <w:style w:type="paragraph" w:styleId="17">
    <w:name w:val="toc 2"/>
    <w:basedOn w:val="1"/>
    <w:next w:val="1"/>
    <w:qFormat/>
    <w:uiPriority w:val="0"/>
    <w:pPr>
      <w:ind w:left="200" w:leftChars="200"/>
    </w:pPr>
    <w:rPr>
      <w:rFonts w:ascii="Calibri" w:hAnsi="Calibri"/>
      <w:lang w:bidi="mn-Mong-CN"/>
    </w:rPr>
  </w:style>
  <w:style w:type="paragraph" w:styleId="18">
    <w:name w:val="HTML Preformatted"/>
    <w:basedOn w:val="1"/>
    <w:link w:val="10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9">
    <w:name w:val="Normal (Web)"/>
    <w:basedOn w:val="1"/>
    <w:qFormat/>
    <w:uiPriority w:val="0"/>
    <w:pPr>
      <w:widowControl/>
      <w:jc w:val="left"/>
    </w:pPr>
    <w:rPr>
      <w:rFonts w:ascii="宋体" w:cs="宋体"/>
      <w:kern w:val="0"/>
      <w:sz w:val="24"/>
    </w:rPr>
  </w:style>
  <w:style w:type="paragraph" w:styleId="20">
    <w:name w:val="Title"/>
    <w:basedOn w:val="1"/>
    <w:next w:val="1"/>
    <w:link w:val="73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1">
    <w:name w:val="annotation subject"/>
    <w:basedOn w:val="6"/>
    <w:next w:val="6"/>
    <w:link w:val="43"/>
    <w:autoRedefine/>
    <w:qFormat/>
    <w:uiPriority w:val="0"/>
    <w:pPr>
      <w:autoSpaceDE/>
      <w:autoSpaceDN/>
      <w:snapToGrid/>
      <w:spacing w:line="220" w:lineRule="exact"/>
      <w:ind w:left="-57" w:right="-57" w:firstLine="0"/>
    </w:pPr>
    <w:rPr>
      <w:rFonts w:eastAsia="宋体"/>
      <w:b/>
      <w:bCs/>
      <w:kern w:val="2"/>
      <w:szCs w:val="24"/>
    </w:rPr>
  </w:style>
  <w:style w:type="paragraph" w:styleId="22">
    <w:name w:val="Body Text First Indent"/>
    <w:basedOn w:val="7"/>
    <w:autoRedefine/>
    <w:qFormat/>
    <w:uiPriority w:val="0"/>
    <w:pPr>
      <w:ind w:firstLine="420"/>
    </w:pPr>
  </w:style>
  <w:style w:type="paragraph" w:styleId="23">
    <w:name w:val="Body Text First Indent 2"/>
    <w:basedOn w:val="8"/>
    <w:link w:val="78"/>
    <w:autoRedefine/>
    <w:qFormat/>
    <w:uiPriority w:val="0"/>
    <w:pPr>
      <w:tabs>
        <w:tab w:val="clear" w:pos="180"/>
      </w:tabs>
      <w:spacing w:after="120"/>
      <w:ind w:left="420" w:firstLine="420" w:firstLineChars="0"/>
    </w:pPr>
    <w:rPr>
      <w:rFonts w:ascii="Times New Roman" w:eastAsia="宋体"/>
      <w:color w:val="auto"/>
      <w:kern w:val="2"/>
      <w:sz w:val="21"/>
      <w:szCs w:val="24"/>
    </w:rPr>
  </w:style>
  <w:style w:type="table" w:styleId="25">
    <w:name w:val="Table Grid"/>
    <w:basedOn w:val="24"/>
    <w:autoRedefine/>
    <w:qFormat/>
    <w:uiPriority w:val="59"/>
    <w:pPr>
      <w:jc w:val="both"/>
    </w:pPr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Strong"/>
    <w:autoRedefine/>
    <w:qFormat/>
    <w:uiPriority w:val="0"/>
    <w:rPr>
      <w:rFonts w:cs="Times New Roman"/>
      <w:b/>
      <w:bCs/>
    </w:rPr>
  </w:style>
  <w:style w:type="character" w:styleId="28">
    <w:name w:val="page number"/>
    <w:basedOn w:val="26"/>
    <w:autoRedefine/>
    <w:qFormat/>
    <w:uiPriority w:val="0"/>
  </w:style>
  <w:style w:type="character" w:styleId="29">
    <w:name w:val="Emphasis"/>
    <w:basedOn w:val="26"/>
    <w:autoRedefine/>
    <w:qFormat/>
    <w:uiPriority w:val="99"/>
    <w:rPr>
      <w:rFonts w:cs="Times New Roman"/>
      <w:i/>
    </w:rPr>
  </w:style>
  <w:style w:type="character" w:styleId="30">
    <w:name w:val="Hyperlink"/>
    <w:autoRedefine/>
    <w:qFormat/>
    <w:uiPriority w:val="0"/>
    <w:rPr>
      <w:color w:val="0000FF"/>
      <w:u w:val="single"/>
    </w:rPr>
  </w:style>
  <w:style w:type="character" w:styleId="31">
    <w:name w:val="annotation reference"/>
    <w:autoRedefine/>
    <w:qFormat/>
    <w:uiPriority w:val="0"/>
    <w:rPr>
      <w:sz w:val="21"/>
      <w:szCs w:val="21"/>
    </w:rPr>
  </w:style>
  <w:style w:type="character" w:styleId="32">
    <w:name w:val="footnote reference"/>
    <w:qFormat/>
    <w:uiPriority w:val="0"/>
    <w:rPr>
      <w:vertAlign w:val="superscript"/>
    </w:rPr>
  </w:style>
  <w:style w:type="paragraph" w:customStyle="1" w:styleId="33">
    <w:name w:val="Char Char Char Char"/>
    <w:basedOn w:val="1"/>
    <w:next w:val="1"/>
    <w:autoRedefine/>
    <w:qFormat/>
    <w:uiPriority w:val="0"/>
    <w:pPr>
      <w:adjustRightInd w:val="0"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4">
    <w:name w:val="Char Char Char Char Char 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character" w:customStyle="1" w:styleId="35">
    <w:name w:val="font01"/>
    <w:basedOn w:val="26"/>
    <w:autoRedefine/>
    <w:qFormat/>
    <w:uiPriority w:val="99"/>
    <w:rPr>
      <w:rFonts w:ascii="仿宋_GB2312" w:eastAsia="仿宋_GB2312" w:cs="仿宋_GB2312"/>
      <w:color w:val="000000"/>
      <w:sz w:val="20"/>
      <w:szCs w:val="20"/>
      <w:u w:val="none"/>
    </w:rPr>
  </w:style>
  <w:style w:type="paragraph" w:customStyle="1" w:styleId="36">
    <w:name w:val="密级"/>
    <w:basedOn w:val="1"/>
    <w:autoRedefine/>
    <w:qFormat/>
    <w:uiPriority w:val="0"/>
    <w:pPr>
      <w:autoSpaceDE w:val="0"/>
      <w:autoSpaceDN w:val="0"/>
      <w:adjustRightInd w:val="0"/>
      <w:snapToGrid w:val="0"/>
      <w:spacing w:line="425" w:lineRule="atLeast"/>
      <w:jc w:val="right"/>
    </w:pPr>
    <w:rPr>
      <w:rFonts w:ascii="黑体" w:eastAsia="黑体"/>
      <w:snapToGrid w:val="0"/>
      <w:kern w:val="0"/>
      <w:sz w:val="30"/>
      <w:szCs w:val="20"/>
    </w:rPr>
  </w:style>
  <w:style w:type="character" w:customStyle="1" w:styleId="37">
    <w:name w:val="批注框文本 Char"/>
    <w:link w:val="11"/>
    <w:autoRedefine/>
    <w:qFormat/>
    <w:uiPriority w:val="0"/>
    <w:rPr>
      <w:kern w:val="2"/>
      <w:sz w:val="18"/>
      <w:szCs w:val="18"/>
    </w:rPr>
  </w:style>
  <w:style w:type="character" w:customStyle="1" w:styleId="38">
    <w:name w:val="纯文本 Char"/>
    <w:link w:val="9"/>
    <w:autoRedefine/>
    <w:qFormat/>
    <w:uiPriority w:val="0"/>
    <w:rPr>
      <w:rFonts w:ascii="宋体"/>
      <w:kern w:val="2"/>
      <w:sz w:val="21"/>
      <w:szCs w:val="21"/>
    </w:rPr>
  </w:style>
  <w:style w:type="character" w:customStyle="1" w:styleId="39">
    <w:name w:val="批注文字 Char"/>
    <w:basedOn w:val="26"/>
    <w:link w:val="6"/>
    <w:qFormat/>
    <w:uiPriority w:val="0"/>
    <w:rPr>
      <w:rFonts w:eastAsia="方正仿宋_GBK"/>
      <w:sz w:val="32"/>
      <w:szCs w:val="32"/>
    </w:rPr>
  </w:style>
  <w:style w:type="character" w:customStyle="1" w:styleId="40">
    <w:name w:val="15"/>
    <w:basedOn w:val="26"/>
    <w:autoRedefine/>
    <w:qFormat/>
    <w:uiPriority w:val="0"/>
    <w:rPr>
      <w:rFonts w:hint="default" w:ascii="Calibri" w:hAnsi="Calibri"/>
      <w:b/>
      <w:bCs/>
    </w:rPr>
  </w:style>
  <w:style w:type="paragraph" w:customStyle="1" w:styleId="41">
    <w:name w:val="List Paragraph1"/>
    <w:basedOn w:val="1"/>
    <w:autoRedefine/>
    <w:qFormat/>
    <w:uiPriority w:val="0"/>
    <w:pPr>
      <w:ind w:firstLine="200" w:firstLineChars="200"/>
    </w:pPr>
    <w:rPr>
      <w:rFonts w:ascii="宋体"/>
      <w:sz w:val="32"/>
    </w:rPr>
  </w:style>
  <w:style w:type="paragraph" w:customStyle="1" w:styleId="4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  <w:szCs w:val="20"/>
    </w:rPr>
  </w:style>
  <w:style w:type="character" w:customStyle="1" w:styleId="43">
    <w:name w:val="批注主题 Char"/>
    <w:basedOn w:val="39"/>
    <w:link w:val="21"/>
    <w:autoRedefine/>
    <w:qFormat/>
    <w:uiPriority w:val="0"/>
    <w:rPr>
      <w:rFonts w:eastAsia="方正仿宋_GBK"/>
      <w:b/>
      <w:bCs/>
      <w:kern w:val="2"/>
      <w:sz w:val="32"/>
      <w:szCs w:val="24"/>
    </w:rPr>
  </w:style>
  <w:style w:type="character" w:customStyle="1" w:styleId="44">
    <w:name w:val="页脚 Char"/>
    <w:basedOn w:val="26"/>
    <w:link w:val="12"/>
    <w:autoRedefine/>
    <w:qFormat/>
    <w:uiPriority w:val="99"/>
    <w:rPr>
      <w:kern w:val="2"/>
      <w:sz w:val="18"/>
      <w:szCs w:val="18"/>
    </w:rPr>
  </w:style>
  <w:style w:type="paragraph" w:customStyle="1" w:styleId="45">
    <w:name w:val="附件栏"/>
    <w:basedOn w:val="1"/>
    <w:autoRedefine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eastAsia="方正仿宋_GBK"/>
      <w:snapToGrid w:val="0"/>
      <w:kern w:val="0"/>
      <w:sz w:val="32"/>
      <w:szCs w:val="20"/>
    </w:rPr>
  </w:style>
  <w:style w:type="paragraph" w:customStyle="1" w:styleId="46">
    <w:name w:val="Table Paragraph"/>
    <w:basedOn w:val="1"/>
    <w:autoRedefine/>
    <w:qFormat/>
    <w:uiPriority w:val="0"/>
    <w:rPr>
      <w:rFonts w:ascii="Calibri" w:hAnsi="Calibri"/>
      <w:szCs w:val="22"/>
    </w:rPr>
  </w:style>
  <w:style w:type="paragraph" w:customStyle="1" w:styleId="47">
    <w:name w:val="抄送栏"/>
    <w:basedOn w:val="1"/>
    <w:autoRedefine/>
    <w:qFormat/>
    <w:uiPriority w:val="0"/>
    <w:pPr>
      <w:autoSpaceDE w:val="0"/>
      <w:autoSpaceDN w:val="0"/>
      <w:adjustRightInd w:val="0"/>
      <w:spacing w:line="454" w:lineRule="exact"/>
      <w:ind w:left="1308" w:right="357" w:hanging="953"/>
    </w:pPr>
    <w:rPr>
      <w:rFonts w:eastAsia="方正仿宋_GBK"/>
      <w:snapToGrid w:val="0"/>
      <w:kern w:val="0"/>
      <w:sz w:val="32"/>
      <w:szCs w:val="20"/>
    </w:rPr>
  </w:style>
  <w:style w:type="paragraph" w:styleId="48">
    <w:name w:val="List Paragraph"/>
    <w:basedOn w:val="1"/>
    <w:qFormat/>
    <w:uiPriority w:val="34"/>
    <w:pPr>
      <w:ind w:firstLine="200" w:firstLineChars="200"/>
    </w:pPr>
    <w:rPr>
      <w:szCs w:val="20"/>
    </w:rPr>
  </w:style>
  <w:style w:type="paragraph" w:customStyle="1" w:styleId="49">
    <w:name w:val="紧急程度"/>
    <w:basedOn w:val="36"/>
    <w:autoRedefine/>
    <w:qFormat/>
    <w:uiPriority w:val="0"/>
    <w:pPr>
      <w:overflowPunct w:val="0"/>
      <w:spacing w:line="500" w:lineRule="atLeast"/>
    </w:pPr>
    <w:rPr>
      <w:rFonts w:ascii="汉鼎简黑体" w:eastAsia="汉鼎简黑体"/>
      <w:sz w:val="32"/>
    </w:rPr>
  </w:style>
  <w:style w:type="paragraph" w:customStyle="1" w:styleId="50">
    <w:name w:val="列出段落1"/>
    <w:basedOn w:val="1"/>
    <w:autoRedefine/>
    <w:qFormat/>
    <w:uiPriority w:val="0"/>
    <w:pPr>
      <w:ind w:firstLine="200" w:firstLineChars="200"/>
    </w:pPr>
    <w:rPr>
      <w:rFonts w:ascii="Calibri" w:hAnsi="Calibri"/>
      <w:szCs w:val="22"/>
    </w:rPr>
  </w:style>
  <w:style w:type="character" w:customStyle="1" w:styleId="51">
    <w:name w:val="正文文本 Char"/>
    <w:basedOn w:val="26"/>
    <w:link w:val="7"/>
    <w:autoRedefine/>
    <w:qFormat/>
    <w:uiPriority w:val="0"/>
    <w:rPr>
      <w:kern w:val="2"/>
      <w:sz w:val="21"/>
      <w:szCs w:val="24"/>
    </w:rPr>
  </w:style>
  <w:style w:type="table" w:customStyle="1" w:styleId="52">
    <w:name w:val="网格型11"/>
    <w:basedOn w:val="24"/>
    <w:autoRedefine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3">
    <w:name w:val="HTML 预设格式 Char"/>
    <w:basedOn w:val="26"/>
    <w:semiHidden/>
    <w:qFormat/>
    <w:uiPriority w:val="99"/>
    <w:rPr>
      <w:rFonts w:ascii="Courier New" w:hAnsi="Courier New" w:cs="Courier New"/>
      <w:kern w:val="2"/>
    </w:rPr>
  </w:style>
  <w:style w:type="character" w:customStyle="1" w:styleId="54">
    <w:name w:val="font31"/>
    <w:basedOn w:val="2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55">
    <w:name w:val="列出段落3"/>
    <w:basedOn w:val="1"/>
    <w:autoRedefine/>
    <w:qFormat/>
    <w:uiPriority w:val="0"/>
    <w:pPr>
      <w:ind w:firstLine="200" w:firstLineChars="200"/>
    </w:pPr>
    <w:rPr>
      <w:rFonts w:ascii="Calibri" w:hAnsi="Calibri"/>
      <w:szCs w:val="20"/>
    </w:rPr>
  </w:style>
  <w:style w:type="paragraph" w:customStyle="1" w:styleId="56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b/>
      <w:bCs/>
      <w:kern w:val="0"/>
      <w:sz w:val="24"/>
    </w:rPr>
  </w:style>
  <w:style w:type="table" w:customStyle="1" w:styleId="57">
    <w:name w:val="网格型1"/>
    <w:basedOn w:val="2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8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kern w:val="0"/>
      <w:sz w:val="24"/>
    </w:rPr>
  </w:style>
  <w:style w:type="paragraph" w:customStyle="1" w:styleId="59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cs="宋体"/>
      <w:b/>
      <w:bCs/>
      <w:kern w:val="0"/>
      <w:sz w:val="24"/>
    </w:rPr>
  </w:style>
  <w:style w:type="paragraph" w:customStyle="1" w:styleId="60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6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62">
    <w:name w:val="xl6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hAnsi="Arial" w:cs="Arial"/>
      <w:kern w:val="0"/>
      <w:sz w:val="20"/>
      <w:szCs w:val="20"/>
    </w:rPr>
  </w:style>
  <w:style w:type="paragraph" w:customStyle="1" w:styleId="63">
    <w:name w:val="xl6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Arial" w:hAnsi="Arial" w:cs="Arial"/>
      <w:b/>
      <w:bCs/>
      <w:kern w:val="0"/>
      <w:sz w:val="20"/>
      <w:szCs w:val="20"/>
    </w:rPr>
  </w:style>
  <w:style w:type="paragraph" w:customStyle="1" w:styleId="64">
    <w:name w:val="正文 A"/>
    <w:autoRedefine/>
    <w:qFormat/>
    <w:uiPriority w:val="0"/>
    <w:pPr>
      <w:framePr w:wrap="around" w:vAnchor="margin" w:hAnchor="text" w:y="1"/>
      <w:widowControl w:val="0"/>
      <w:jc w:val="both"/>
    </w:pPr>
    <w:rPr>
      <w:rFonts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65">
    <w:name w:val="页眉 Char1"/>
    <w:basedOn w:val="26"/>
    <w:autoRedefine/>
    <w:semiHidden/>
    <w:qFormat/>
    <w:uiPriority w:val="99"/>
    <w:rPr>
      <w:rFonts w:cs="Times New Roman"/>
      <w:sz w:val="18"/>
      <w:szCs w:val="18"/>
    </w:rPr>
  </w:style>
  <w:style w:type="paragraph" w:customStyle="1" w:styleId="66">
    <w:name w:val="标题3"/>
    <w:basedOn w:val="1"/>
    <w:next w:val="1"/>
    <w:autoRedefine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eastAsia="方正黑体_GBK"/>
      <w:snapToGrid w:val="0"/>
      <w:kern w:val="0"/>
      <w:sz w:val="32"/>
      <w:szCs w:val="20"/>
    </w:rPr>
  </w:style>
  <w:style w:type="character" w:customStyle="1" w:styleId="67">
    <w:name w:val="Header Char"/>
    <w:autoRedefine/>
    <w:qFormat/>
    <w:locked/>
    <w:uiPriority w:val="99"/>
    <w:rPr>
      <w:kern w:val="2"/>
      <w:sz w:val="18"/>
    </w:rPr>
  </w:style>
  <w:style w:type="paragraph" w:customStyle="1" w:styleId="68">
    <w:name w:val="印数"/>
    <w:basedOn w:val="69"/>
    <w:autoRedefine/>
    <w:qFormat/>
    <w:uiPriority w:val="0"/>
    <w:pPr>
      <w:tabs>
        <w:tab w:val="right" w:pos="8465"/>
      </w:tabs>
      <w:spacing w:line="400" w:lineRule="exact"/>
      <w:ind w:left="0" w:right="0"/>
      <w:jc w:val="right"/>
    </w:pPr>
  </w:style>
  <w:style w:type="paragraph" w:customStyle="1" w:styleId="69">
    <w:name w:val="印发栏"/>
    <w:basedOn w:val="5"/>
    <w:qFormat/>
    <w:uiPriority w:val="0"/>
    <w:pPr>
      <w:tabs>
        <w:tab w:val="right" w:pos="8465"/>
      </w:tabs>
      <w:spacing w:line="454" w:lineRule="exact"/>
      <w:ind w:left="357" w:right="357"/>
    </w:pPr>
    <w:rPr>
      <w:spacing w:val="0"/>
    </w:rPr>
  </w:style>
  <w:style w:type="paragraph" w:customStyle="1" w:styleId="70">
    <w:name w:val="Other|1"/>
    <w:basedOn w:val="1"/>
    <w:autoRedefine/>
    <w:qFormat/>
    <w:uiPriority w:val="0"/>
    <w:pPr>
      <w:spacing w:line="394" w:lineRule="auto"/>
      <w:ind w:firstLine="400"/>
      <w:jc w:val="left"/>
    </w:pPr>
    <w:rPr>
      <w:rFonts w:ascii="宋体" w:cs="宋体"/>
      <w:kern w:val="0"/>
      <w:sz w:val="30"/>
      <w:szCs w:val="30"/>
      <w:lang w:val="zh-TW" w:eastAsia="zh-TW" w:bidi="zh-TW"/>
    </w:rPr>
  </w:style>
  <w:style w:type="character" w:customStyle="1" w:styleId="71">
    <w:name w:val="页眉 Char"/>
    <w:link w:val="13"/>
    <w:autoRedefine/>
    <w:qFormat/>
    <w:uiPriority w:val="99"/>
    <w:rPr>
      <w:kern w:val="2"/>
      <w:sz w:val="18"/>
      <w:szCs w:val="18"/>
    </w:rPr>
  </w:style>
  <w:style w:type="character" w:customStyle="1" w:styleId="72">
    <w:name w:val="eee"/>
    <w:autoRedefine/>
    <w:qFormat/>
    <w:uiPriority w:val="0"/>
  </w:style>
  <w:style w:type="character" w:customStyle="1" w:styleId="73">
    <w:name w:val="标题 Char"/>
    <w:basedOn w:val="26"/>
    <w:link w:val="20"/>
    <w:qFormat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74">
    <w:name w:val="正文首行缩进1"/>
    <w:autoRedefine/>
    <w:qFormat/>
    <w:uiPriority w:val="0"/>
    <w:pPr>
      <w:spacing w:after="120"/>
      <w:ind w:firstLine="100" w:firstLineChars="100"/>
    </w:pPr>
    <w:rPr>
      <w:rFonts w:ascii="Calibri" w:hAnsi="Calibri" w:eastAsia="宋体" w:cs="Times New Roman"/>
      <w:lang w:val="en-US" w:eastAsia="zh-CN" w:bidi="ar-SA"/>
    </w:rPr>
  </w:style>
  <w:style w:type="paragraph" w:customStyle="1" w:styleId="75">
    <w:name w:val="xl7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cs="宋体"/>
      <w:b/>
      <w:bCs/>
      <w:kern w:val="0"/>
      <w:sz w:val="24"/>
    </w:rPr>
  </w:style>
  <w:style w:type="paragraph" w:customStyle="1" w:styleId="76">
    <w:name w:val="_Style 1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customStyle="1" w:styleId="77">
    <w:name w:val="线型"/>
    <w:basedOn w:val="47"/>
    <w:autoRedefine/>
    <w:qFormat/>
    <w:uiPriority w:val="0"/>
    <w:pPr>
      <w:spacing w:line="240" w:lineRule="auto"/>
      <w:ind w:left="0" w:firstLine="0"/>
      <w:jc w:val="center"/>
    </w:pPr>
    <w:rPr>
      <w:sz w:val="21"/>
    </w:rPr>
  </w:style>
  <w:style w:type="character" w:customStyle="1" w:styleId="78">
    <w:name w:val="正文首行缩进 2 Char"/>
    <w:basedOn w:val="26"/>
    <w:link w:val="23"/>
    <w:qFormat/>
    <w:uiPriority w:val="0"/>
    <w:rPr>
      <w:kern w:val="2"/>
      <w:sz w:val="21"/>
      <w:szCs w:val="24"/>
    </w:rPr>
  </w:style>
  <w:style w:type="paragraph" w:customStyle="1" w:styleId="79">
    <w:name w:val="xl6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cs="宋体"/>
      <w:kern w:val="0"/>
      <w:sz w:val="24"/>
    </w:rPr>
  </w:style>
  <w:style w:type="character" w:customStyle="1" w:styleId="80">
    <w:name w:val="标题 1 Char"/>
    <w:link w:val="2"/>
    <w:autoRedefine/>
    <w:qFormat/>
    <w:uiPriority w:val="99"/>
    <w:rPr>
      <w:rFonts w:ascii="方正仿宋_GBK" w:eastAsia="方正仿宋_GBK"/>
      <w:b/>
      <w:snapToGrid w:val="0"/>
      <w:kern w:val="44"/>
      <w:sz w:val="44"/>
    </w:rPr>
  </w:style>
  <w:style w:type="paragraph" w:customStyle="1" w:styleId="81">
    <w:name w:val="主题词"/>
    <w:basedOn w:val="1"/>
    <w:autoRedefine/>
    <w:qFormat/>
    <w:uiPriority w:val="0"/>
    <w:pPr>
      <w:autoSpaceDE w:val="0"/>
      <w:autoSpaceDN w:val="0"/>
      <w:adjustRightInd w:val="0"/>
      <w:spacing w:line="240" w:lineRule="atLeast"/>
      <w:jc w:val="left"/>
    </w:pPr>
    <w:rPr>
      <w:rFonts w:ascii="方正黑体_GBK" w:eastAsia="方正黑体_GBK"/>
      <w:snapToGrid w:val="0"/>
      <w:kern w:val="0"/>
      <w:sz w:val="32"/>
      <w:szCs w:val="20"/>
    </w:rPr>
  </w:style>
  <w:style w:type="paragraph" w:customStyle="1" w:styleId="82">
    <w:name w:val="红线"/>
    <w:basedOn w:val="2"/>
    <w:autoRedefine/>
    <w:qFormat/>
    <w:uiPriority w:val="0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character" w:customStyle="1" w:styleId="83">
    <w:name w:val="*正文 Char"/>
    <w:link w:val="84"/>
    <w:autoRedefine/>
    <w:qFormat/>
    <w:uiPriority w:val="0"/>
    <w:rPr>
      <w:rFonts w:ascii="宋体" w:hAnsi="宋体"/>
      <w:kern w:val="2"/>
      <w:sz w:val="22"/>
      <w:szCs w:val="24"/>
    </w:rPr>
  </w:style>
  <w:style w:type="paragraph" w:customStyle="1" w:styleId="84">
    <w:name w:val="*正文"/>
    <w:basedOn w:val="1"/>
    <w:link w:val="83"/>
    <w:autoRedefine/>
    <w:qFormat/>
    <w:uiPriority w:val="0"/>
    <w:pPr>
      <w:spacing w:line="360" w:lineRule="auto"/>
      <w:ind w:firstLine="200" w:firstLineChars="200"/>
    </w:pPr>
    <w:rPr>
      <w:rFonts w:ascii="宋体" w:hAnsi="宋体"/>
      <w:sz w:val="22"/>
    </w:rPr>
  </w:style>
  <w:style w:type="character" w:customStyle="1" w:styleId="85">
    <w:name w:val="font14 line-height"/>
    <w:autoRedefine/>
    <w:qFormat/>
    <w:uiPriority w:val="0"/>
    <w:rPr>
      <w:rFonts w:cs="Times New Roman"/>
    </w:rPr>
  </w:style>
  <w:style w:type="character" w:customStyle="1" w:styleId="86">
    <w:name w:val="脚注文本 Char"/>
    <w:basedOn w:val="26"/>
    <w:link w:val="15"/>
    <w:qFormat/>
    <w:uiPriority w:val="0"/>
    <w:rPr>
      <w:kern w:val="2"/>
      <w:sz w:val="18"/>
      <w:szCs w:val="18"/>
    </w:rPr>
  </w:style>
  <w:style w:type="character" w:customStyle="1" w:styleId="87">
    <w:name w:val="日期 Char"/>
    <w:basedOn w:val="26"/>
    <w:link w:val="10"/>
    <w:autoRedefine/>
    <w:qFormat/>
    <w:uiPriority w:val="99"/>
    <w:rPr>
      <w:kern w:val="2"/>
      <w:sz w:val="21"/>
      <w:szCs w:val="24"/>
    </w:rPr>
  </w:style>
  <w:style w:type="paragraph" w:customStyle="1" w:styleId="88">
    <w:name w:val="文头"/>
    <w:basedOn w:val="77"/>
    <w:qFormat/>
    <w:uiPriority w:val="0"/>
  </w:style>
  <w:style w:type="character" w:customStyle="1" w:styleId="89">
    <w:name w:val="font11"/>
    <w:basedOn w:val="26"/>
    <w:autoRedefine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paragraph" w:customStyle="1" w:styleId="90">
    <w:name w:val="列出段落2"/>
    <w:basedOn w:val="1"/>
    <w:autoRedefine/>
    <w:qFormat/>
    <w:uiPriority w:val="99"/>
    <w:pPr>
      <w:widowControl/>
      <w:spacing w:after="200" w:line="276" w:lineRule="auto"/>
      <w:ind w:left="720"/>
      <w:contextualSpacing/>
      <w:jc w:val="left"/>
    </w:pPr>
    <w:rPr>
      <w:rFonts w:ascii="等线" w:eastAsia="等线" w:cs="Mongolian Baiti"/>
      <w:kern w:val="0"/>
      <w:sz w:val="22"/>
      <w:szCs w:val="22"/>
    </w:rPr>
  </w:style>
  <w:style w:type="character" w:customStyle="1" w:styleId="91">
    <w:name w:val="页脚 Char1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2">
    <w:name w:val="bjh-p"/>
    <w:basedOn w:val="26"/>
    <w:qFormat/>
    <w:uiPriority w:val="0"/>
  </w:style>
  <w:style w:type="paragraph" w:customStyle="1" w:styleId="93">
    <w:name w:val="xl6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kern w:val="0"/>
      <w:sz w:val="24"/>
    </w:rPr>
  </w:style>
  <w:style w:type="character" w:customStyle="1" w:styleId="94">
    <w:name w:val="标题 2 Char"/>
    <w:link w:val="3"/>
    <w:autoRedefine/>
    <w:qFormat/>
    <w:uiPriority w:val="0"/>
    <w:rPr>
      <w:rFonts w:ascii="等线 Light" w:eastAsia="等线 Light" w:cs="Mongolian Baiti"/>
      <w:b/>
      <w:bCs/>
      <w:kern w:val="2"/>
      <w:sz w:val="32"/>
      <w:szCs w:val="32"/>
    </w:rPr>
  </w:style>
  <w:style w:type="paragraph" w:customStyle="1" w:styleId="95">
    <w:name w:val="xl6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cs="宋体"/>
      <w:b/>
      <w:bCs/>
      <w:kern w:val="0"/>
      <w:sz w:val="20"/>
      <w:szCs w:val="20"/>
    </w:rPr>
  </w:style>
  <w:style w:type="paragraph" w:customStyle="1" w:styleId="9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97">
    <w:name w:val="仿宋小4"/>
    <w:basedOn w:val="1"/>
    <w:autoRedefine/>
    <w:qFormat/>
    <w:uiPriority w:val="0"/>
    <w:pPr>
      <w:spacing w:line="360" w:lineRule="auto"/>
      <w:jc w:val="left"/>
    </w:pPr>
    <w:rPr>
      <w:rFonts w:eastAsia="仿宋_GB2312"/>
      <w:color w:val="000000"/>
      <w:sz w:val="24"/>
      <w:szCs w:val="32"/>
    </w:rPr>
  </w:style>
  <w:style w:type="character" w:customStyle="1" w:styleId="98">
    <w:name w:val="Footer Char"/>
    <w:autoRedefine/>
    <w:qFormat/>
    <w:locked/>
    <w:uiPriority w:val="99"/>
    <w:rPr>
      <w:kern w:val="2"/>
      <w:sz w:val="18"/>
    </w:rPr>
  </w:style>
  <w:style w:type="paragraph" w:customStyle="1" w:styleId="99">
    <w:name w:val="_Style 56"/>
    <w:basedOn w:val="7"/>
    <w:next w:val="22"/>
    <w:qFormat/>
    <w:uiPriority w:val="0"/>
    <w:pPr>
      <w:ind w:firstLine="100" w:firstLineChars="100"/>
    </w:pPr>
  </w:style>
  <w:style w:type="paragraph" w:customStyle="1" w:styleId="100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01">
    <w:name w:val="标题2"/>
    <w:basedOn w:val="1"/>
    <w:next w:val="1"/>
    <w:autoRedefine/>
    <w:qFormat/>
    <w:uiPriority w:val="0"/>
    <w:pPr>
      <w:autoSpaceDE w:val="0"/>
      <w:autoSpaceDN w:val="0"/>
      <w:snapToGrid w:val="0"/>
      <w:spacing w:line="590" w:lineRule="atLeast"/>
      <w:jc w:val="center"/>
    </w:pPr>
    <w:rPr>
      <w:rFonts w:eastAsia="方正楷体_GBK"/>
      <w:snapToGrid w:val="0"/>
      <w:kern w:val="0"/>
      <w:sz w:val="32"/>
      <w:szCs w:val="20"/>
    </w:rPr>
  </w:style>
  <w:style w:type="paragraph" w:customStyle="1" w:styleId="102">
    <w:name w:val="Char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customStyle="1" w:styleId="103">
    <w:name w:val="_Style 76"/>
    <w:basedOn w:val="1"/>
    <w:next w:val="48"/>
    <w:qFormat/>
    <w:uiPriority w:val="99"/>
    <w:pPr>
      <w:ind w:firstLine="420" w:firstLineChars="200"/>
    </w:pPr>
    <w:rPr>
      <w:rFonts w:ascii="Calibri" w:hAnsi="Calibri" w:cs="Mongolian Baiti"/>
      <w:szCs w:val="22"/>
    </w:rPr>
  </w:style>
  <w:style w:type="character" w:customStyle="1" w:styleId="104">
    <w:name w:val="HTML 预设格式 Char1"/>
    <w:link w:val="18"/>
    <w:qFormat/>
    <w:uiPriority w:val="99"/>
    <w:rPr>
      <w:rFonts w:ascii="宋体" w:hAnsi="宋体"/>
      <w:sz w:val="24"/>
      <w:szCs w:val="24"/>
    </w:rPr>
  </w:style>
  <w:style w:type="character" w:customStyle="1" w:styleId="105">
    <w:name w:val="apple-converted-space"/>
    <w:autoRedefine/>
    <w:qFormat/>
    <w:uiPriority w:val="0"/>
    <w:rPr>
      <w:rFonts w:cs="Times New Roman"/>
    </w:rPr>
  </w:style>
  <w:style w:type="character" w:customStyle="1" w:styleId="106">
    <w:name w:val="bjh-strong"/>
    <w:autoRedefine/>
    <w:qFormat/>
    <w:uiPriority w:val="0"/>
  </w:style>
  <w:style w:type="paragraph" w:customStyle="1" w:styleId="107">
    <w:name w:val="Char2"/>
    <w:basedOn w:val="1"/>
    <w:autoRedefine/>
    <w:qFormat/>
    <w:uiPriority w:val="0"/>
    <w:pPr>
      <w:tabs>
        <w:tab w:val="left" w:pos="420"/>
      </w:tabs>
      <w:ind w:left="420" w:hanging="420"/>
    </w:pPr>
    <w:rPr>
      <w:rFonts w:ascii="Tahoma" w:hAnsi="Tahoma"/>
      <w:sz w:val="28"/>
      <w:szCs w:val="20"/>
    </w:rPr>
  </w:style>
  <w:style w:type="character" w:customStyle="1" w:styleId="108">
    <w:name w:val="mini-outputtext"/>
    <w:basedOn w:val="26"/>
    <w:autoRedefine/>
    <w:qFormat/>
    <w:uiPriority w:val="0"/>
  </w:style>
  <w:style w:type="character" w:customStyle="1" w:styleId="109">
    <w:name w:val="不明显参考1"/>
    <w:basedOn w:val="26"/>
    <w:autoRedefine/>
    <w:qFormat/>
    <w:uiPriority w:val="0"/>
    <w:rPr>
      <w:smallCaps/>
      <w:color w:val="C0504D"/>
      <w:u w:val="single"/>
    </w:rPr>
  </w:style>
  <w:style w:type="character" w:customStyle="1" w:styleId="110">
    <w:name w:val="缩进2字符 Char"/>
    <w:link w:val="111"/>
    <w:autoRedefine/>
    <w:qFormat/>
    <w:uiPriority w:val="0"/>
    <w:rPr>
      <w:rFonts w:ascii="黑体" w:hAnsi="黑体" w:eastAsia="仿宋"/>
      <w:sz w:val="28"/>
      <w:szCs w:val="30"/>
    </w:rPr>
  </w:style>
  <w:style w:type="paragraph" w:customStyle="1" w:styleId="111">
    <w:name w:val="缩进2字符"/>
    <w:basedOn w:val="1"/>
    <w:link w:val="110"/>
    <w:autoRedefine/>
    <w:qFormat/>
    <w:uiPriority w:val="0"/>
    <w:pPr>
      <w:spacing w:line="360" w:lineRule="auto"/>
      <w:ind w:firstLine="560" w:firstLineChars="200"/>
    </w:pPr>
    <w:rPr>
      <w:rFonts w:ascii="黑体" w:hAnsi="黑体" w:eastAsia="仿宋"/>
      <w:kern w:val="0"/>
      <w:sz w:val="28"/>
      <w:szCs w:val="30"/>
    </w:rPr>
  </w:style>
  <w:style w:type="character" w:customStyle="1" w:styleId="112">
    <w:name w:val="font51"/>
    <w:basedOn w:val="26"/>
    <w:autoRedefine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  <w:style w:type="character" w:customStyle="1" w:styleId="113">
    <w:name w:val="font21"/>
    <w:basedOn w:val="26"/>
    <w:autoRedefine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14">
    <w:name w:val="font61"/>
    <w:basedOn w:val="2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5">
    <w:name w:val="font41"/>
    <w:basedOn w:val="26"/>
    <w:qFormat/>
    <w:uiPriority w:val="0"/>
    <w:rPr>
      <w:rFonts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116">
    <w:name w:val="font71"/>
    <w:basedOn w:val="26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117">
    <w:name w:val="font101"/>
    <w:basedOn w:val="26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118">
    <w:name w:val="font121"/>
    <w:basedOn w:val="2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2354</Words>
  <Characters>2425</Characters>
  <Lines>30</Lines>
  <Paragraphs>8</Paragraphs>
  <TotalTime>2</TotalTime>
  <ScaleCrop>false</ScaleCrop>
  <LinksUpToDate>false</LinksUpToDate>
  <CharactersWithSpaces>2667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2026-08-05T02:35:00Z</dcterms:created>
  <dc:creator>陈瑶</dc:creator>
  <cp:lastModifiedBy>周倩工作号码</cp:lastModifiedBy>
  <cp:lastPrinted>2026-09-10T02:35:00Z</cp:lastPrinted>
  <dcterms:modified xsi:type="dcterms:W3CDTF">2026-09-11T09:09:12Z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eyJoZGlkIjoiNDY3NDIxOTU5NzBiNGY0MTI1MDdiYTZlODlmZGFmNWYiLCJ1c2VySWQiOiIxNjg5Nzc4MzkyIn0=</vt:lpwstr>
  </property>
  <property fmtid="{D5CDD505-2E9C-101B-9397-08002B2CF9AE}" pid="3" name="KSOProductBuildVer">
    <vt:lpwstr>2052-12.1.0.28022</vt:lpwstr>
  </property>
  <property fmtid="{D5CDD505-2E9C-101B-9397-08002B2CF9AE}" pid="4" name="ICV">
    <vt:lpwstr>8C587BF4B5164C93AD6EE65CB70DAE55_13</vt:lpwstr>
  </property>
</Properties>
</file>