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C556" w14:textId="77777777" w:rsidR="009B7152" w:rsidRDefault="00000000">
      <w:pPr>
        <w:spacing w:line="540" w:lineRule="exact"/>
        <w:jc w:val="center"/>
        <w:rPr>
          <w:rFonts w:ascii="Times New Roman" w:eastAsia="方正小标宋_GBK" w:hAnsi="Times New Roman" w:cs="方正小标宋_GBK"/>
          <w:sz w:val="40"/>
          <w:szCs w:val="40"/>
          <w:lang w:bidi="ar"/>
        </w:rPr>
      </w:pPr>
      <w:r>
        <w:rPr>
          <w:rFonts w:ascii="Times New Roman" w:eastAsia="方正小标宋_GBK" w:hAnsi="Times New Roman" w:cs="Times New Roman"/>
          <w:sz w:val="40"/>
          <w:szCs w:val="40"/>
          <w:lang w:bidi="ar"/>
        </w:rPr>
        <w:t>202</w:t>
      </w:r>
      <w:r>
        <w:rPr>
          <w:rFonts w:ascii="Times New Roman" w:eastAsia="方正小标宋_GBK" w:hAnsi="Times New Roman" w:cs="Times New Roman" w:hint="eastAsia"/>
          <w:sz w:val="40"/>
          <w:szCs w:val="40"/>
          <w:lang w:bidi="ar"/>
        </w:rPr>
        <w:t>5</w:t>
      </w: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年度中国产学研合作促进会</w:t>
      </w:r>
    </w:p>
    <w:p w14:paraId="0BB31C90" w14:textId="77777777" w:rsidR="009B7152" w:rsidRDefault="00000000">
      <w:pPr>
        <w:spacing w:line="54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方正小标宋_GBK" w:hint="eastAsia"/>
          <w:sz w:val="40"/>
          <w:szCs w:val="40"/>
          <w:lang w:bidi="ar"/>
        </w:rPr>
        <w:t>拟申报项目公示</w:t>
      </w:r>
    </w:p>
    <w:p w14:paraId="00107DC0" w14:textId="77777777" w:rsidR="009B7152" w:rsidRDefault="009B7152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6CCCAA7D" w14:textId="1E09856F" w:rsidR="009B7152" w:rsidRDefault="0000000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项目名称：</w:t>
      </w:r>
      <w:r w:rsidR="006C0DFF"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裂缝</w:t>
      </w:r>
      <w:r w:rsidR="006C0DFF"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-</w:t>
      </w:r>
      <w:r w:rsidR="006C0DFF"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孔隙型致密储层控阻制缝压驱一体化关键技术及应用</w:t>
      </w:r>
    </w:p>
    <w:p w14:paraId="3B8C252C" w14:textId="0CA889A0" w:rsidR="009B7152" w:rsidRDefault="0000000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完成单位：</w:t>
      </w:r>
      <w:r w:rsidR="006C0DFF"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常州大学、中国石油股份有限公司勘探开发研究院、中石油工程技术研究院有限公司、东北石油大学</w:t>
      </w:r>
    </w:p>
    <w:p w14:paraId="5C6D9948" w14:textId="0A0F2837" w:rsidR="009B7152" w:rsidRDefault="00000000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完成人：</w:t>
      </w:r>
      <w:r w:rsidR="006C0DFF"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邓嵩，刘凯，彭明国，李帅，刁皓玉，付利，刘雅莉，才博，郝宏达，王春生</w:t>
      </w:r>
    </w:p>
    <w:p w14:paraId="47815794" w14:textId="255D0C91" w:rsidR="006C0DFF" w:rsidRDefault="00000000">
      <w:pPr>
        <w:spacing w:line="520" w:lineRule="exact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项目简介（</w:t>
      </w:r>
      <w:r>
        <w:rPr>
          <w:rFonts w:ascii="Times New Roman" w:eastAsia="方正仿宋_GBK" w:hAnsi="Times New Roman" w:cs="Times New Roman"/>
          <w:sz w:val="32"/>
          <w:szCs w:val="32"/>
          <w:lang w:bidi="ar"/>
        </w:rPr>
        <w:t>300</w:t>
      </w:r>
      <w:r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字左右）：</w:t>
      </w:r>
    </w:p>
    <w:p w14:paraId="5CA9C969" w14:textId="2D3FBC71" w:rsidR="006C0DFF" w:rsidRPr="006C0DFF" w:rsidRDefault="006C0DFF" w:rsidP="006C0DFF">
      <w:pPr>
        <w:spacing w:line="300" w:lineRule="auto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常州大学通过与企业、研究院、高校深度产学研合作，攻关形成了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裂缝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-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孔隙型致密储层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控阻制缝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压驱一体化技术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，近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3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年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在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5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个油田典型区块应用，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创造经济效益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188050.6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万元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联合培养博士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9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名、硕士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56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名，输送了大量油田技术骨干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，其创新点：</w:t>
      </w:r>
    </w:p>
    <w:p w14:paraId="11EC13C1" w14:textId="7EDE70FF" w:rsidR="006C0DFF" w:rsidRPr="006C0DFF" w:rsidRDefault="006C0DFF" w:rsidP="006C0DFF">
      <w:pPr>
        <w:spacing w:line="300" w:lineRule="auto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一是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研制了裂缝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-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孔隙型致密储层压驱差异化缝网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多级控阻制缝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复合材料体系，</w:t>
      </w:r>
      <w:r w:rsidR="00E604B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揭示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了应力演变诱导起缝机制及调堵液流转向机理，形成了压驱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一体化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技术；</w:t>
      </w:r>
    </w:p>
    <w:p w14:paraId="28BE91AE" w14:textId="4307D692" w:rsidR="006C0DFF" w:rsidRPr="006C0DFF" w:rsidRDefault="006C0DFF" w:rsidP="006C0DFF">
      <w:pPr>
        <w:spacing w:line="300" w:lineRule="auto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bidi="ar"/>
        </w:rPr>
      </w:pP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二是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研发了商业化数值模拟软件嵌入式动态裂缝启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/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合快速求解模块，深化发展了裂缝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-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孔隙型致密储层压驱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“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水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-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化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-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力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”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耦合数值模拟技术；</w:t>
      </w:r>
    </w:p>
    <w:p w14:paraId="5A8033D0" w14:textId="34CC86D3" w:rsidR="009B7152" w:rsidRDefault="006C0DFF" w:rsidP="006C0DFF">
      <w:pPr>
        <w:spacing w:line="300" w:lineRule="auto"/>
        <w:ind w:firstLineChars="200" w:firstLine="640"/>
      </w:pPr>
      <w:bookmarkStart w:id="0" w:name="_Hlk206528903"/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三是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攻关形成了裂缝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-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孔隙型致密储层多级控阻制缝压驱一体化挤注工艺智能调控技术，助力</w:t>
      </w:r>
      <w:r w:rsidRPr="006C0DFF">
        <w:rPr>
          <w:rFonts w:ascii="Times New Roman" w:eastAsia="方正仿宋_GBK" w:hAnsi="Times New Roman" w:cs="方正仿宋_GBK" w:hint="eastAsia"/>
          <w:sz w:val="32"/>
          <w:szCs w:val="32"/>
          <w:lang w:bidi="ar"/>
        </w:rPr>
        <w:t>此类油藏</w:t>
      </w:r>
      <w:r w:rsidRPr="006C0DFF">
        <w:rPr>
          <w:rFonts w:ascii="Times New Roman" w:eastAsia="方正仿宋_GBK" w:hAnsi="Times New Roman" w:cs="方正仿宋_GBK"/>
          <w:sz w:val="32"/>
          <w:szCs w:val="32"/>
          <w:lang w:bidi="ar"/>
        </w:rPr>
        <w:t>高效开发。</w:t>
      </w:r>
      <w:bookmarkEnd w:id="0"/>
    </w:p>
    <w:sectPr w:rsidR="009B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fixed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fixed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006579"/>
    <w:rsid w:val="005E24A5"/>
    <w:rsid w:val="006C0DFF"/>
    <w:rsid w:val="009B7152"/>
    <w:rsid w:val="00E604BF"/>
    <w:rsid w:val="5D00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F895D"/>
  <w15:docId w15:val="{F064E9C4-A4CD-45CC-B54D-DB2A6949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美德·布耀布耀德</dc:creator>
  <cp:lastModifiedBy>Administrator</cp:lastModifiedBy>
  <cp:revision>3</cp:revision>
  <dcterms:created xsi:type="dcterms:W3CDTF">2025-08-31T07:30:00Z</dcterms:created>
  <dcterms:modified xsi:type="dcterms:W3CDTF">2025-08-31T08:00:00Z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FBFE7D2A5F504DDB9598A367124B285A_11</vt:lpwstr>
  </property>
  <property fmtid="{D5CDD505-2E9C-101B-9397-08002B2CF9AE}" pid="4" name="KSOTemplateDocerSaveRecord">
    <vt:lpwstr>eyJoZGlkIjoiZTNhMDQxYmNmOTVjZmQ3OTEwNDk1ZTk1Mzc0MTVkMmEiLCJ1c2VySWQiOiIyMDYyMzEzOTYifQ==</vt:lpwstr>
  </property>
</Properties>
</file>