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EE0E2">
      <w:pPr>
        <w:spacing w:line="245" w:lineRule="auto"/>
        <w:rPr>
          <w:rFonts w:ascii="Arial"/>
          <w:sz w:val="21"/>
        </w:rPr>
      </w:pPr>
    </w:p>
    <w:p w14:paraId="7175B31C">
      <w:pPr>
        <w:spacing w:line="245" w:lineRule="auto"/>
        <w:rPr>
          <w:rFonts w:ascii="Arial"/>
          <w:sz w:val="21"/>
        </w:rPr>
      </w:pPr>
    </w:p>
    <w:p w14:paraId="2421A516">
      <w:pPr>
        <w:spacing w:before="91" w:line="224" w:lineRule="auto"/>
        <w:ind w:left="190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0"/>
          <w:sz w:val="28"/>
          <w:szCs w:val="28"/>
        </w:rPr>
        <w:t>附件2</w:t>
      </w:r>
    </w:p>
    <w:p w14:paraId="530BCEF2">
      <w:pPr>
        <w:spacing w:line="260" w:lineRule="auto"/>
        <w:rPr>
          <w:rFonts w:ascii="Arial"/>
          <w:sz w:val="21"/>
        </w:rPr>
      </w:pPr>
    </w:p>
    <w:p w14:paraId="562FACF6">
      <w:pPr>
        <w:spacing w:line="260" w:lineRule="auto"/>
        <w:rPr>
          <w:rFonts w:ascii="Arial"/>
          <w:sz w:val="21"/>
        </w:rPr>
      </w:pPr>
    </w:p>
    <w:p w14:paraId="51F7D03D">
      <w:pPr>
        <w:spacing w:before="123" w:line="219" w:lineRule="auto"/>
        <w:ind w:left="2155"/>
        <w:rPr>
          <w:rFonts w:ascii="宋体" w:hAnsi="宋体" w:eastAsia="宋体" w:cs="宋体"/>
          <w:sz w:val="38"/>
          <w:szCs w:val="38"/>
        </w:rPr>
      </w:pPr>
      <w:bookmarkStart w:id="0" w:name="_GoBack"/>
      <w:r>
        <w:rPr>
          <w:rFonts w:ascii="宋体" w:hAnsi="宋体" w:eastAsia="宋体" w:cs="宋体"/>
          <w:b/>
          <w:bCs/>
          <w:spacing w:val="-11"/>
          <w:sz w:val="38"/>
          <w:szCs w:val="38"/>
        </w:rPr>
        <w:t>省碳达峰碳中和科技创新指南建议材料格式</w:t>
      </w:r>
    </w:p>
    <w:bookmarkEnd w:id="0"/>
    <w:p w14:paraId="0C1B4F72">
      <w:pPr>
        <w:spacing w:line="275" w:lineRule="auto"/>
        <w:rPr>
          <w:rFonts w:ascii="Arial"/>
          <w:sz w:val="21"/>
        </w:rPr>
      </w:pPr>
    </w:p>
    <w:p w14:paraId="47DB1881">
      <w:pPr>
        <w:spacing w:line="276" w:lineRule="auto"/>
        <w:rPr>
          <w:rFonts w:ascii="Arial"/>
          <w:sz w:val="21"/>
        </w:rPr>
      </w:pPr>
    </w:p>
    <w:p w14:paraId="5718B74D">
      <w:pPr>
        <w:spacing w:before="91" w:line="221" w:lineRule="auto"/>
        <w:ind w:left="244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一、技术方向名称</w:t>
      </w:r>
    </w:p>
    <w:p w14:paraId="675C1EEE">
      <w:pPr>
        <w:spacing w:before="188" w:line="222" w:lineRule="auto"/>
        <w:ind w:left="244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二、重要意义</w:t>
      </w:r>
    </w:p>
    <w:p w14:paraId="75BE422D">
      <w:pPr>
        <w:pStyle w:val="2"/>
        <w:spacing w:before="195" w:line="222" w:lineRule="auto"/>
        <w:ind w:left="2439"/>
        <w:rPr>
          <w:sz w:val="28"/>
          <w:szCs w:val="28"/>
        </w:rPr>
      </w:pPr>
      <w:r>
        <w:rPr>
          <w:spacing w:val="-10"/>
          <w:sz w:val="28"/>
          <w:szCs w:val="28"/>
        </w:rPr>
        <w:t>开展该重点技术方向研究对实现碳达峰碳中和的重要意义</w:t>
      </w:r>
    </w:p>
    <w:p w14:paraId="203451CF">
      <w:pPr>
        <w:spacing w:before="179" w:line="221" w:lineRule="auto"/>
        <w:ind w:left="2312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三</w:t>
      </w:r>
      <w:r>
        <w:rPr>
          <w:rFonts w:ascii="黑体" w:hAnsi="黑体" w:eastAsia="黑体" w:cs="黑体"/>
          <w:spacing w:val="5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、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研</w:t>
      </w:r>
      <w:r>
        <w:rPr>
          <w:rFonts w:ascii="黑体" w:hAnsi="黑体" w:eastAsia="黑体" w:cs="黑体"/>
          <w:spacing w:val="1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究</w:t>
      </w:r>
      <w:r>
        <w:rPr>
          <w:rFonts w:ascii="黑体" w:hAnsi="黑体" w:eastAsia="黑体" w:cs="黑体"/>
          <w:spacing w:val="1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基</w:t>
      </w:r>
      <w:r>
        <w:rPr>
          <w:rFonts w:ascii="黑体" w:hAnsi="黑体" w:eastAsia="黑体" w:cs="黑体"/>
          <w:spacing w:val="1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础</w:t>
      </w:r>
    </w:p>
    <w:p w14:paraId="7D92CFE7">
      <w:pPr>
        <w:pStyle w:val="2"/>
        <w:spacing w:before="188" w:line="322" w:lineRule="auto"/>
        <w:ind w:left="1899" w:right="1936" w:firstLine="54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关于国内外发展现状与趋势，如与该重点技术方向相关联的</w:t>
      </w:r>
      <w:r>
        <w:rPr>
          <w:spacing w:val="9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上下游产业链与产品、国际研究前沿、我国我</w:t>
      </w:r>
      <w:r>
        <w:rPr>
          <w:spacing w:val="-14"/>
          <w:sz w:val="28"/>
          <w:szCs w:val="28"/>
        </w:rPr>
        <w:t>省当前具备的研究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基础、与国际的差距以及我国开展该项研发任务的优势</w:t>
      </w:r>
      <w:r>
        <w:rPr>
          <w:spacing w:val="-14"/>
          <w:sz w:val="28"/>
          <w:szCs w:val="28"/>
        </w:rPr>
        <w:t>、创新点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及产业化前景。</w:t>
      </w:r>
    </w:p>
    <w:p w14:paraId="32D5C0D0">
      <w:pPr>
        <w:spacing w:before="83" w:line="221" w:lineRule="auto"/>
        <w:ind w:left="244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3"/>
          <w:sz w:val="28"/>
          <w:szCs w:val="28"/>
        </w:rPr>
        <w:t>四、总体目标与重点任务</w:t>
      </w:r>
    </w:p>
    <w:p w14:paraId="4C06E67E">
      <w:pPr>
        <w:pStyle w:val="2"/>
        <w:spacing w:before="166" w:line="335" w:lineRule="auto"/>
        <w:ind w:left="1899" w:right="1942" w:firstLine="54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关于总体目标与任务部署的考虑，如着重在前沿部署、重大</w:t>
      </w:r>
      <w:r>
        <w:rPr>
          <w:spacing w:val="2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关键核心技术开发部署、应用示范上开展部署，或者围绕任务目</w:t>
      </w:r>
      <w:r>
        <w:rPr>
          <w:spacing w:val="18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标开展全链条创新设计、一体化部署。对各重点任务需要突破的</w:t>
      </w:r>
      <w:r>
        <w:rPr>
          <w:spacing w:val="17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关键核心技术作出专门说明。</w:t>
      </w:r>
    </w:p>
    <w:p w14:paraId="0093A404">
      <w:pPr>
        <w:spacing w:before="47" w:line="222" w:lineRule="auto"/>
        <w:ind w:left="244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五、预期成果形式</w:t>
      </w:r>
    </w:p>
    <w:p w14:paraId="67C6B0EE">
      <w:pPr>
        <w:pStyle w:val="2"/>
        <w:spacing w:before="187" w:line="327" w:lineRule="auto"/>
        <w:ind w:left="1899" w:right="1934" w:firstLine="540"/>
        <w:rPr>
          <w:sz w:val="28"/>
          <w:szCs w:val="28"/>
        </w:rPr>
      </w:pPr>
      <w:r>
        <w:rPr>
          <w:spacing w:val="-14"/>
          <w:sz w:val="28"/>
          <w:szCs w:val="28"/>
        </w:rPr>
        <w:t>预期取得的知识产权、技术标准以及商业模式，重点要说明</w:t>
      </w:r>
      <w:r>
        <w:rPr>
          <w:spacing w:val="1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预期形成的产业、产品及其市场应用前景。</w:t>
      </w:r>
    </w:p>
    <w:sectPr>
      <w:headerReference r:id="rId5" w:type="default"/>
      <w:footerReference r:id="rId6" w:type="default"/>
      <w:pgSz w:w="11900" w:h="16840"/>
      <w:pgMar w:top="138" w:right="379" w:bottom="2756" w:left="210" w:header="0" w:footer="24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38BF6">
    <w:pPr>
      <w:spacing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2502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3D370C"/>
    <w:rsid w:val="28876A30"/>
    <w:rsid w:val="29BD3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640</Words>
  <Characters>713</Characters>
  <TotalTime>0</TotalTime>
  <ScaleCrop>false</ScaleCrop>
  <LinksUpToDate>false</LinksUpToDate>
  <CharactersWithSpaces>764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2024-11-20T09:38:00Z</dcterms:created>
  <dc:creator>Kingsoft-PDF</dc:creator>
  <cp:lastModifiedBy>Administrator</cp:lastModifiedBy>
  <dcterms:modified xsi:type="dcterms:W3CDTF">2024-11-20T02:17:04Z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2024-11-20T09:38:29Z</vt:filetime>
  </property>
  <property fmtid="{D5CDD505-2E9C-101B-9397-08002B2CF9AE}" pid="4" name="UsrData">
    <vt:lpwstr>673d3d926631a70020a88ff2wl</vt:lpwstr>
  </property>
  <property fmtid="{D5CDD505-2E9C-101B-9397-08002B2CF9AE}" pid="5" name="KSOProductBuildVer">
    <vt:lpwstr>2052-12.1.0.18912</vt:lpwstr>
  </property>
  <property fmtid="{D5CDD505-2E9C-101B-9397-08002B2CF9AE}" pid="6" name="ICV">
    <vt:lpwstr>364F43EECE24411E9A05946ABF7CA963_12</vt:lpwstr>
  </property>
</Properties>
</file>